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85" w:lineRule="auto"/>
        <w:ind w:firstLine="488" w:firstLineChars="200"/>
        <w:rPr>
          <w:rFonts w:hint="eastAsia" w:ascii="宋体" w:hAnsi="宋体" w:eastAsia="宋体" w:cs="宋体"/>
          <w:spacing w:val="2"/>
          <w:sz w:val="24"/>
          <w:szCs w:val="24"/>
          <w14:textOutline w14:w="6183" w14:cap="flat" w14:cmpd="sng">
            <w14:solidFill>
              <w14:srgbClr w14:val="000000"/>
            </w14:solidFill>
            <w14:prstDash w14:val="solid"/>
            <w14:round/>
          </w14:textOutline>
        </w:rPr>
      </w:pPr>
    </w:p>
    <w:p>
      <w:pPr>
        <w:keepNext w:val="0"/>
        <w:keepLines w:val="0"/>
        <w:widowControl/>
        <w:suppressLineNumbers w:val="0"/>
        <w:ind w:firstLine="2088" w:firstLineChars="400"/>
        <w:jc w:val="left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52"/>
          <w:szCs w:val="5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2088" w:firstLineChars="400"/>
        <w:jc w:val="left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52"/>
          <w:szCs w:val="5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2088" w:firstLineChars="400"/>
        <w:jc w:val="left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52"/>
          <w:szCs w:val="5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2088" w:firstLineChars="400"/>
        <w:jc w:val="left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52"/>
          <w:szCs w:val="5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2088" w:firstLineChars="40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52"/>
          <w:szCs w:val="52"/>
          <w:lang w:val="en-US" w:eastAsia="zh-CN" w:bidi="ar"/>
        </w:rPr>
        <w:t>北斗三号短报文车载终端</w:t>
      </w:r>
    </w:p>
    <w:p>
      <w:pPr>
        <w:keepNext w:val="0"/>
        <w:keepLines w:val="0"/>
        <w:widowControl/>
        <w:suppressLineNumbers w:val="0"/>
        <w:ind w:firstLine="4016" w:firstLineChars="1000"/>
        <w:jc w:val="left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0"/>
          <w:szCs w:val="40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0"/>
          <w:szCs w:val="40"/>
          <w:lang w:val="en-US" w:eastAsia="zh-CN" w:bidi="ar"/>
        </w:rPr>
        <w:t xml:space="preserve">产品规格书 </w:t>
      </w:r>
    </w:p>
    <w:p>
      <w:pPr>
        <w:tabs>
          <w:tab w:val="left" w:pos="717"/>
        </w:tabs>
        <w:bidi w:val="0"/>
        <w:jc w:val="left"/>
        <w:rPr>
          <w:rFonts w:hint="eastAsia" w:ascii="宋体" w:hAnsi="宋体" w:eastAsia="宋体" w:cs="宋体"/>
          <w:color w:val="5B9BD5" w:themeColor="accent1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</w:p>
    <w:p>
      <w:pPr>
        <w:tabs>
          <w:tab w:val="left" w:pos="717"/>
        </w:tabs>
        <w:bidi w:val="0"/>
        <w:jc w:val="left"/>
        <w:rPr>
          <w:rFonts w:hint="eastAsia" w:ascii="宋体" w:hAnsi="宋体" w:eastAsia="宋体" w:cs="宋体"/>
          <w:color w:val="5B9BD5" w:themeColor="accent1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</w:p>
    <w:p>
      <w:pPr>
        <w:tabs>
          <w:tab w:val="left" w:pos="717"/>
        </w:tabs>
        <w:bidi w:val="0"/>
        <w:jc w:val="left"/>
        <w:rPr>
          <w:rFonts w:hint="default" w:ascii="宋体" w:hAnsi="宋体" w:eastAsia="宋体" w:cs="宋体"/>
          <w:color w:val="5B9BD5" w:themeColor="accent1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  <w:r>
        <w:rPr>
          <w:rFonts w:hint="eastAsia" w:ascii="宋体" w:hAnsi="宋体" w:eastAsia="宋体" w:cs="宋体"/>
          <w:color w:val="5B9BD5" w:themeColor="accent1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accent1"/>
            </w14:solidFill>
          </w14:textFill>
          <w14:props3d w14:extrusionH="0" w14:contourW="0" w14:prstMaterial="clear"/>
        </w:rPr>
        <w:t xml:space="preserve">                             </w:t>
      </w:r>
    </w:p>
    <w:p>
      <w:pPr>
        <w:tabs>
          <w:tab w:val="left" w:pos="717"/>
        </w:tabs>
        <w:bidi w:val="0"/>
        <w:jc w:val="left"/>
        <w:rPr>
          <w:rFonts w:hint="eastAsia" w:ascii="宋体" w:hAnsi="宋体" w:eastAsia="宋体" w:cs="宋体"/>
          <w:color w:val="5B9BD5" w:themeColor="accent1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</w:p>
    <w:p>
      <w:pPr>
        <w:tabs>
          <w:tab w:val="left" w:pos="717"/>
        </w:tabs>
        <w:bidi w:val="0"/>
        <w:jc w:val="left"/>
        <w:rPr>
          <w:rFonts w:hint="eastAsia" w:ascii="宋体" w:hAnsi="宋体" w:eastAsia="宋体" w:cs="宋体"/>
          <w:color w:val="5B9BD5" w:themeColor="accent1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</w:p>
    <w:p>
      <w:pPr>
        <w:tabs>
          <w:tab w:val="left" w:pos="717"/>
        </w:tabs>
        <w:bidi w:val="0"/>
        <w:jc w:val="left"/>
        <w:rPr>
          <w:rFonts w:hint="eastAsia" w:ascii="宋体" w:hAnsi="宋体" w:eastAsia="宋体" w:cs="宋体"/>
          <w:color w:val="5B9BD5" w:themeColor="accent1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</w:p>
    <w:p>
      <w:pPr>
        <w:tabs>
          <w:tab w:val="left" w:pos="717"/>
        </w:tabs>
        <w:bidi w:val="0"/>
        <w:jc w:val="left"/>
        <w:rPr>
          <w:rFonts w:hint="eastAsia" w:ascii="宋体" w:hAnsi="宋体" w:eastAsia="宋体" w:cs="宋体"/>
          <w:color w:val="5B9BD5" w:themeColor="accent1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</w:p>
    <w:p>
      <w:pPr>
        <w:tabs>
          <w:tab w:val="left" w:pos="717"/>
        </w:tabs>
        <w:bidi w:val="0"/>
        <w:jc w:val="left"/>
        <w:rPr>
          <w:rFonts w:hint="eastAsia" w:ascii="宋体" w:hAnsi="宋体" w:eastAsia="宋体" w:cs="宋体"/>
          <w:color w:val="5B9BD5" w:themeColor="accent1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</w:p>
    <w:p>
      <w:pPr>
        <w:tabs>
          <w:tab w:val="left" w:pos="717"/>
        </w:tabs>
        <w:bidi w:val="0"/>
        <w:jc w:val="left"/>
        <w:rPr>
          <w:rFonts w:hint="eastAsia" w:ascii="宋体" w:hAnsi="宋体" w:eastAsia="宋体" w:cs="宋体"/>
          <w:color w:val="5B9BD5" w:themeColor="accent1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</w:p>
    <w:p>
      <w:pPr>
        <w:tabs>
          <w:tab w:val="left" w:pos="717"/>
        </w:tabs>
        <w:bidi w:val="0"/>
        <w:jc w:val="left"/>
        <w:rPr>
          <w:rFonts w:hint="eastAsia" w:ascii="宋体" w:hAnsi="宋体" w:eastAsia="宋体" w:cs="宋体"/>
          <w:color w:val="5B9BD5" w:themeColor="accent1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</w:p>
    <w:p>
      <w:pPr>
        <w:tabs>
          <w:tab w:val="left" w:pos="717"/>
        </w:tabs>
        <w:bidi w:val="0"/>
        <w:jc w:val="left"/>
        <w:rPr>
          <w:rFonts w:hint="eastAsia" w:ascii="宋体" w:hAnsi="宋体" w:eastAsia="宋体" w:cs="宋体"/>
          <w:color w:val="5B9BD5" w:themeColor="accent1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</w:p>
    <w:p>
      <w:pPr>
        <w:tabs>
          <w:tab w:val="left" w:pos="717"/>
        </w:tabs>
        <w:bidi w:val="0"/>
        <w:jc w:val="left"/>
        <w:rPr>
          <w:rFonts w:hint="eastAsia" w:ascii="宋体" w:hAnsi="宋体" w:eastAsia="宋体" w:cs="宋体"/>
          <w:color w:val="5B9BD5" w:themeColor="accent1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</w:p>
    <w:p>
      <w:pPr>
        <w:tabs>
          <w:tab w:val="left" w:pos="717"/>
        </w:tabs>
        <w:bidi w:val="0"/>
        <w:jc w:val="left"/>
        <w:rPr>
          <w:rFonts w:hint="eastAsia" w:ascii="宋体" w:hAnsi="宋体" w:eastAsia="宋体" w:cs="宋体"/>
          <w:color w:val="5B9BD5" w:themeColor="accent1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</w:p>
    <w:p>
      <w:pPr>
        <w:tabs>
          <w:tab w:val="left" w:pos="717"/>
        </w:tabs>
        <w:bidi w:val="0"/>
        <w:jc w:val="left"/>
        <w:rPr>
          <w:rFonts w:hint="eastAsia" w:ascii="宋体" w:hAnsi="宋体" w:eastAsia="宋体" w:cs="宋体"/>
          <w:color w:val="5B9BD5" w:themeColor="accent1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</w:p>
    <w:p>
      <w:pPr>
        <w:tabs>
          <w:tab w:val="left" w:pos="717"/>
        </w:tabs>
        <w:bidi w:val="0"/>
        <w:jc w:val="left"/>
        <w:rPr>
          <w:rFonts w:hint="eastAsia" w:ascii="宋体" w:hAnsi="宋体" w:eastAsia="宋体" w:cs="宋体"/>
          <w:color w:val="5B9BD5" w:themeColor="accent1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</w:p>
    <w:p>
      <w:pPr>
        <w:tabs>
          <w:tab w:val="left" w:pos="717"/>
        </w:tabs>
        <w:bidi w:val="0"/>
        <w:jc w:val="left"/>
        <w:rPr>
          <w:rFonts w:hint="eastAsia" w:ascii="宋体" w:hAnsi="宋体" w:eastAsia="宋体" w:cs="宋体"/>
          <w:color w:val="5B9BD5" w:themeColor="accent1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</w:p>
    <w:p>
      <w:pPr>
        <w:keepNext w:val="0"/>
        <w:keepLines w:val="0"/>
        <w:widowControl/>
        <w:suppressLineNumbers w:val="0"/>
        <w:ind w:firstLine="4216" w:firstLineChars="150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4819" w:firstLineChars="1500"/>
        <w:jc w:val="left"/>
        <w:rPr>
          <w:rFonts w:hint="eastAsia" w:ascii="宋体" w:hAnsi="宋体" w:eastAsia="宋体" w:cs="宋体"/>
          <w:color w:val="5B9BD5" w:themeColor="accent1"/>
          <w:sz w:val="28"/>
          <w:szCs w:val="28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目 录</w:t>
      </w:r>
    </w:p>
    <w:p>
      <w:pPr>
        <w:tabs>
          <w:tab w:val="left" w:pos="717"/>
        </w:tabs>
        <w:bidi w:val="0"/>
        <w:jc w:val="left"/>
        <w:rPr>
          <w:rFonts w:hint="eastAsia" w:ascii="宋体" w:hAnsi="宋体" w:eastAsia="宋体" w:cs="宋体"/>
          <w:color w:val="5B9BD5" w:themeColor="accent1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</w:p>
    <w:p>
      <w:pPr>
        <w:keepNext w:val="0"/>
        <w:keepLines w:val="0"/>
        <w:widowControl/>
        <w:suppressLineNumbers w:val="0"/>
        <w:ind w:firstLine="1000" w:firstLineChars="500"/>
        <w:jc w:val="left"/>
      </w:pPr>
      <w:r>
        <w:rPr>
          <w:rFonts w:ascii="Arial" w:hAnsi="Arial" w:eastAsia="宋体" w:cs="Arial"/>
          <w:color w:val="000000"/>
          <w:kern w:val="0"/>
          <w:sz w:val="20"/>
          <w:szCs w:val="20"/>
          <w:lang w:val="en-US" w:eastAsia="zh-CN" w:bidi="ar"/>
        </w:rPr>
        <w:t xml:space="preserve">1. 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产品概述</w:t>
      </w: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 xml:space="preserve">....................................................................................................................................... 3 </w:t>
      </w:r>
    </w:p>
    <w:p>
      <w:pPr>
        <w:keepNext w:val="0"/>
        <w:keepLines w:val="0"/>
        <w:widowControl/>
        <w:suppressLineNumbers w:val="0"/>
        <w:ind w:firstLine="1000" w:firstLineChars="500"/>
        <w:jc w:val="left"/>
      </w:pPr>
      <w:r>
        <w:rPr>
          <w:rFonts w:hint="default" w:ascii="Arial" w:hAnsi="Arial" w:eastAsia="宋体" w:cs="Arial"/>
          <w:color w:val="000000"/>
          <w:kern w:val="0"/>
          <w:sz w:val="20"/>
          <w:szCs w:val="20"/>
          <w:lang w:val="en-US" w:eastAsia="zh-CN" w:bidi="ar"/>
        </w:rPr>
        <w:t xml:space="preserve">2. 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产品特点</w:t>
      </w: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 xml:space="preserve">....................................................................................................................................... 3 </w:t>
      </w:r>
    </w:p>
    <w:p>
      <w:pPr>
        <w:keepNext w:val="0"/>
        <w:keepLines w:val="0"/>
        <w:widowControl/>
        <w:suppressLineNumbers w:val="0"/>
        <w:ind w:firstLine="1000" w:firstLineChars="500"/>
        <w:jc w:val="left"/>
      </w:pPr>
      <w:r>
        <w:rPr>
          <w:rFonts w:hint="default" w:ascii="Arial" w:hAnsi="Arial" w:eastAsia="宋体" w:cs="Arial"/>
          <w:color w:val="000000"/>
          <w:kern w:val="0"/>
          <w:sz w:val="20"/>
          <w:szCs w:val="20"/>
          <w:lang w:val="en-US" w:eastAsia="zh-CN" w:bidi="ar"/>
        </w:rPr>
        <w:t xml:space="preserve">3. 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技术指标</w:t>
      </w: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 xml:space="preserve">....................................................................................................................................... 4 </w:t>
      </w:r>
    </w:p>
    <w:p>
      <w:pPr>
        <w:keepNext w:val="0"/>
        <w:keepLines w:val="0"/>
        <w:widowControl/>
        <w:suppressLineNumbers w:val="0"/>
        <w:ind w:firstLine="1000" w:firstLineChars="500"/>
        <w:jc w:val="left"/>
      </w:pPr>
      <w:r>
        <w:rPr>
          <w:rFonts w:hint="default" w:ascii="Arial" w:hAnsi="Arial" w:eastAsia="宋体" w:cs="Arial"/>
          <w:color w:val="000000"/>
          <w:kern w:val="0"/>
          <w:sz w:val="20"/>
          <w:szCs w:val="20"/>
          <w:lang w:val="en-US" w:eastAsia="zh-CN" w:bidi="ar"/>
        </w:rPr>
        <w:t xml:space="preserve">4. 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功能介绍</w:t>
      </w: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 xml:space="preserve">....................................................................................................................................... 5 </w:t>
      </w:r>
    </w:p>
    <w:p>
      <w:pPr>
        <w:keepNext w:val="0"/>
        <w:keepLines w:val="0"/>
        <w:widowControl/>
        <w:suppressLineNumbers w:val="0"/>
        <w:ind w:firstLine="1000" w:firstLineChars="500"/>
        <w:jc w:val="left"/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4.1 北斗短报文通信功能</w:t>
      </w: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 xml:space="preserve">................................................................................................................ 5 </w:t>
      </w:r>
    </w:p>
    <w:p>
      <w:pPr>
        <w:keepNext w:val="0"/>
        <w:keepLines w:val="0"/>
        <w:widowControl/>
        <w:suppressLineNumbers w:val="0"/>
        <w:ind w:firstLine="1000" w:firstLineChars="500"/>
        <w:jc w:val="left"/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4.2 位置自动上报功能</w:t>
      </w: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 xml:space="preserve">.....................................................................................................................5 </w:t>
      </w:r>
    </w:p>
    <w:p>
      <w:pPr>
        <w:keepNext w:val="0"/>
        <w:keepLines w:val="0"/>
        <w:widowControl/>
        <w:suppressLineNumbers w:val="0"/>
        <w:ind w:firstLine="1000" w:firstLineChars="500"/>
        <w:jc w:val="left"/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4.3 报平安功能</w:t>
      </w: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>.................................................................................................................................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>5</w:t>
      </w: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1000" w:firstLineChars="500"/>
        <w:jc w:val="left"/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4.4 报警功能</w:t>
      </w: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>.....................................................................................................................................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>5</w:t>
      </w: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1000" w:firstLineChars="500"/>
        <w:jc w:val="left"/>
      </w:pPr>
      <w:r>
        <w:rPr>
          <w:rFonts w:hint="default" w:ascii="Arial" w:hAnsi="Arial" w:eastAsia="宋体" w:cs="Arial"/>
          <w:color w:val="000000"/>
          <w:kern w:val="0"/>
          <w:sz w:val="20"/>
          <w:szCs w:val="20"/>
          <w:lang w:val="en-US" w:eastAsia="zh-CN" w:bidi="ar"/>
        </w:rPr>
        <w:t xml:space="preserve">5. 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操作说明</w:t>
      </w: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 xml:space="preserve">........................................................................................................................................6 </w:t>
      </w:r>
    </w:p>
    <w:p>
      <w:pPr>
        <w:keepNext w:val="0"/>
        <w:keepLines w:val="0"/>
        <w:widowControl/>
        <w:suppressLineNumbers w:val="0"/>
        <w:ind w:firstLine="1000" w:firstLineChars="500"/>
        <w:jc w:val="left"/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5.1 终端外观</w:t>
      </w: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 xml:space="preserve">.....................................................................................................................................6 </w:t>
      </w:r>
    </w:p>
    <w:p>
      <w:pPr>
        <w:keepNext w:val="0"/>
        <w:keepLines w:val="0"/>
        <w:widowControl/>
        <w:suppressLineNumbers w:val="0"/>
        <w:ind w:firstLine="1000" w:firstLineChars="500"/>
        <w:jc w:val="left"/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5.2 开关机操作</w:t>
      </w: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 xml:space="preserve">.................................................................................................................................6 </w:t>
      </w:r>
    </w:p>
    <w:p>
      <w:pPr>
        <w:keepNext w:val="0"/>
        <w:keepLines w:val="0"/>
        <w:widowControl/>
        <w:suppressLineNumbers w:val="0"/>
        <w:ind w:firstLine="1000" w:firstLineChars="500"/>
        <w:jc w:val="left"/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5.3 位置上报操作</w:t>
      </w: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 xml:space="preserve">.............................................................................................................................6 </w:t>
      </w:r>
    </w:p>
    <w:p>
      <w:pPr>
        <w:keepNext w:val="0"/>
        <w:keepLines w:val="0"/>
        <w:widowControl/>
        <w:suppressLineNumbers w:val="0"/>
        <w:ind w:firstLine="1000" w:firstLineChars="500"/>
        <w:jc w:val="left"/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5.4 报平安操作</w:t>
      </w: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>.................................................................................................................................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>6</w:t>
      </w: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1000" w:firstLineChars="500"/>
        <w:jc w:val="left"/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5.5 报警操作</w:t>
      </w: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>.....................................................................................................................................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>6</w:t>
      </w: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1000" w:firstLineChars="500"/>
        <w:jc w:val="left"/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5.6 充电操作</w:t>
      </w: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 xml:space="preserve">.....................................................................................................................................7 </w:t>
      </w:r>
    </w:p>
    <w:p>
      <w:pPr>
        <w:keepNext w:val="0"/>
        <w:keepLines w:val="0"/>
        <w:widowControl/>
        <w:suppressLineNumbers w:val="0"/>
        <w:ind w:firstLine="1000" w:firstLineChars="500"/>
        <w:jc w:val="left"/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5.7 指示灯说明</w:t>
      </w: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 xml:space="preserve">.................................................................................................................................7 </w:t>
      </w:r>
    </w:p>
    <w:p>
      <w:pPr>
        <w:keepNext w:val="0"/>
        <w:keepLines w:val="0"/>
        <w:widowControl/>
        <w:suppressLineNumbers w:val="0"/>
        <w:ind w:firstLine="1000" w:firstLineChars="500"/>
        <w:jc w:val="left"/>
      </w:pPr>
      <w:r>
        <w:rPr>
          <w:rFonts w:hint="default" w:ascii="Arial" w:hAnsi="Arial" w:eastAsia="宋体" w:cs="Arial"/>
          <w:color w:val="000000"/>
          <w:kern w:val="0"/>
          <w:sz w:val="20"/>
          <w:szCs w:val="20"/>
          <w:lang w:val="en-US" w:eastAsia="zh-CN" w:bidi="ar"/>
        </w:rPr>
        <w:t xml:space="preserve">6. 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产品配件</w:t>
      </w: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>........................................................................................................................................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>7</w:t>
      </w: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1000" w:firstLineChars="500"/>
        <w:jc w:val="left"/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6.1 语音蓝牙盒子</w:t>
      </w: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 xml:space="preserve">.............................................................................................................................9 </w:t>
      </w:r>
    </w:p>
    <w:p>
      <w:pPr>
        <w:keepNext w:val="0"/>
        <w:keepLines w:val="0"/>
        <w:widowControl/>
        <w:suppressLineNumbers w:val="0"/>
        <w:ind w:firstLine="1000" w:firstLineChars="500"/>
        <w:jc w:val="left"/>
      </w:pPr>
      <w:r>
        <w:rPr>
          <w:rFonts w:hint="default" w:ascii="Arial" w:hAnsi="Arial" w:eastAsia="宋体" w:cs="Arial"/>
          <w:color w:val="000000"/>
          <w:kern w:val="0"/>
          <w:sz w:val="20"/>
          <w:szCs w:val="20"/>
          <w:lang w:val="en-US" w:eastAsia="zh-CN" w:bidi="ar"/>
        </w:rPr>
        <w:t xml:space="preserve">7. 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使用注意事项</w:t>
      </w: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>...............................................................................................................................1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>0</w:t>
      </w: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1000" w:firstLineChars="500"/>
        <w:jc w:val="left"/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7.1 日常使用</w:t>
      </w: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>.....................................................................................................................................1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>0</w:t>
      </w: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1000" w:firstLineChars="500"/>
        <w:jc w:val="left"/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7.2 运输、贮存</w:t>
      </w: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>.................................................................................................................................1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>0</w:t>
      </w: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1000" w:firstLineChars="500"/>
        <w:jc w:val="left"/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 w:bidi="ar"/>
        </w:rPr>
        <w:t>7.3 其它注意事项</w:t>
      </w: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>.............................................................................................................................1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>0</w:t>
      </w:r>
    </w:p>
    <w:p>
      <w:pPr>
        <w:tabs>
          <w:tab w:val="left" w:pos="717"/>
        </w:tabs>
        <w:bidi w:val="0"/>
        <w:jc w:val="left"/>
        <w:rPr>
          <w:rFonts w:hint="eastAsia" w:ascii="宋体" w:hAnsi="宋体" w:eastAsia="宋体" w:cs="宋体"/>
          <w:color w:val="5B9BD5" w:themeColor="accent1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</w:p>
    <w:p>
      <w:pPr>
        <w:tabs>
          <w:tab w:val="left" w:pos="717"/>
        </w:tabs>
        <w:bidi w:val="0"/>
        <w:jc w:val="left"/>
        <w:rPr>
          <w:rFonts w:hint="eastAsia" w:ascii="宋体" w:hAnsi="宋体" w:eastAsia="宋体" w:cs="宋体"/>
          <w:color w:val="5B9BD5" w:themeColor="accent1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</w:p>
    <w:p>
      <w:pPr>
        <w:tabs>
          <w:tab w:val="left" w:pos="717"/>
        </w:tabs>
        <w:bidi w:val="0"/>
        <w:jc w:val="left"/>
        <w:rPr>
          <w:rFonts w:hint="eastAsia" w:ascii="宋体" w:hAnsi="宋体" w:eastAsia="宋体" w:cs="宋体"/>
          <w:color w:val="5B9BD5" w:themeColor="accent1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</w:p>
    <w:p>
      <w:pPr>
        <w:tabs>
          <w:tab w:val="left" w:pos="717"/>
        </w:tabs>
        <w:bidi w:val="0"/>
        <w:jc w:val="left"/>
        <w:rPr>
          <w:rFonts w:hint="eastAsia" w:ascii="宋体" w:hAnsi="宋体" w:eastAsia="宋体" w:cs="宋体"/>
          <w:color w:val="5B9BD5" w:themeColor="accent1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</w:p>
    <w:p>
      <w:pPr>
        <w:tabs>
          <w:tab w:val="left" w:pos="717"/>
        </w:tabs>
        <w:bidi w:val="0"/>
        <w:jc w:val="left"/>
        <w:rPr>
          <w:rFonts w:hint="eastAsia" w:ascii="宋体" w:hAnsi="宋体" w:eastAsia="宋体" w:cs="宋体"/>
          <w:color w:val="5B9BD5" w:themeColor="accent1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</w:p>
    <w:p>
      <w:pPr>
        <w:tabs>
          <w:tab w:val="left" w:pos="717"/>
        </w:tabs>
        <w:bidi w:val="0"/>
        <w:jc w:val="left"/>
        <w:rPr>
          <w:rFonts w:hint="eastAsia" w:ascii="宋体" w:hAnsi="宋体" w:eastAsia="宋体" w:cs="宋体"/>
          <w:color w:val="5B9BD5" w:themeColor="accent1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</w:p>
    <w:p>
      <w:pPr>
        <w:tabs>
          <w:tab w:val="left" w:pos="717"/>
        </w:tabs>
        <w:bidi w:val="0"/>
        <w:jc w:val="left"/>
        <w:rPr>
          <w:rFonts w:hint="eastAsia" w:ascii="宋体" w:hAnsi="宋体" w:eastAsia="宋体" w:cs="宋体"/>
          <w:color w:val="5B9BD5" w:themeColor="accent1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</w:p>
    <w:p>
      <w:pPr>
        <w:tabs>
          <w:tab w:val="left" w:pos="717"/>
        </w:tabs>
        <w:bidi w:val="0"/>
        <w:jc w:val="left"/>
        <w:rPr>
          <w:rFonts w:hint="eastAsia" w:ascii="宋体" w:hAnsi="宋体" w:eastAsia="宋体" w:cs="宋体"/>
          <w:color w:val="5B9BD5" w:themeColor="accent1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</w:p>
    <w:p>
      <w:pPr>
        <w:tabs>
          <w:tab w:val="left" w:pos="717"/>
        </w:tabs>
        <w:bidi w:val="0"/>
        <w:jc w:val="left"/>
        <w:rPr>
          <w:rFonts w:hint="eastAsia" w:ascii="宋体" w:hAnsi="宋体" w:eastAsia="宋体" w:cs="宋体"/>
          <w:color w:val="5B9BD5" w:themeColor="accent1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</w:p>
    <w:p>
      <w:pPr>
        <w:tabs>
          <w:tab w:val="left" w:pos="717"/>
        </w:tabs>
        <w:bidi w:val="0"/>
        <w:jc w:val="left"/>
        <w:rPr>
          <w:rFonts w:hint="eastAsia" w:ascii="宋体" w:hAnsi="宋体" w:eastAsia="宋体" w:cs="宋体"/>
          <w:color w:val="5B9BD5" w:themeColor="accent1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1. 产品概述 </w:t>
      </w:r>
    </w:p>
    <w:p>
      <w:pPr>
        <w:keepNext w:val="0"/>
        <w:keepLines w:val="0"/>
        <w:widowControl/>
        <w:suppressLineNumbers w:val="0"/>
        <w:ind w:firstLine="960" w:firstLineChars="4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T5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00是一款新式车载北斗短报文终端，采用北斗三号/GPS 双模联合定位，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支持北斗三号短报文通信，兼容北斗二号短报文，内置北斗短报文模块、蓝牙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（WiFi/RS232/RS485/RJ45 选配）模块和 ARM 控制模块，终端内置可更换电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池，支持车载点烟器和 Type-C 手机充电器双重充电模式。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终端支持北斗三号卫星短报文通信功能，通过北斗卫星可实现手机信号盲区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的位置上报、平安报、报警和应急通信等功能。终端可通过蓝牙与智能手机或平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板电脑互连，智能设备安装北斗专用 APP 程序，可操控终端实现参数配置、位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置上报、报平安、收发短消息、报警等多种功能。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可加装 4G 通信模块，支持 4G 全网通位置追踪功能。终端通过线缆外接语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音蓝牙盒子、平板电脑等外设。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终端采用防水防尘外壳，提供标准航空数据接口和 Type-C 充电口，可靠性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高，磁吸或法兰盘安装，可满足用户车辆对卫星导航的精确定位和短报文通信的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要求，特别适合应用于车载定位导航、野外车辆监控、应急通信、越野等领域。</w:t>
      </w:r>
    </w:p>
    <w:p>
      <w:pPr>
        <w:tabs>
          <w:tab w:val="left" w:pos="717"/>
        </w:tabs>
        <w:bidi w:val="0"/>
        <w:jc w:val="left"/>
        <w:rPr>
          <w:rFonts w:hint="eastAsia" w:ascii="宋体" w:hAnsi="宋体" w:eastAsia="宋体" w:cs="宋体"/>
          <w:color w:val="5B9BD5" w:themeColor="accent1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</w:p>
    <w:p>
      <w:pPr>
        <w:tabs>
          <w:tab w:val="left" w:pos="717"/>
        </w:tabs>
        <w:bidi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2. 产品特点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● 支持北斗三号区域短报文通信功能，兼容北斗二号短报文通信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● 具有短距离蓝牙（WiFi 选配）互联功能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 ● 具有 4G 移动网络通信功能（选配）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● 支持 RS232 数据通信（RS485/RJ45 选配）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● 提供 SOS 一键求救功能、位置自动上报功能、报平安功能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● 内含大容量可更换电池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● 可扩展外接语音蓝牙盒子、平板电脑等外设（选配）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● 一体密封式外壳设计，坚固耐用，达到 IP67 标准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● 通用航空头接口，USB Type-C 充电口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● 磁吸安装、法兰盘安装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● 尺寸：直径 136mm，高 52mm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● 工作温度范围：-20℃ ~ +60℃</w:t>
      </w:r>
    </w:p>
    <w:p>
      <w:pPr>
        <w:tabs>
          <w:tab w:val="left" w:pos="717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tabs>
          <w:tab w:val="left" w:pos="71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1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17"/>
        </w:tabs>
        <w:bidi w:val="0"/>
        <w:jc w:val="left"/>
      </w:pPr>
      <w:r>
        <w:rPr>
          <w:rFonts w:hint="eastAsia"/>
          <w:lang w:val="en-US" w:eastAsia="zh-CN"/>
        </w:rPr>
        <w:t xml:space="preserve">                     </w:t>
      </w:r>
      <w:r>
        <w:drawing>
          <wp:inline distT="0" distB="0" distL="114300" distR="114300">
            <wp:extent cx="3585845" cy="1572895"/>
            <wp:effectExtent l="0" t="0" r="0" b="0"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8584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717"/>
        </w:tabs>
        <w:bidi w:val="0"/>
        <w:jc w:val="left"/>
      </w:pPr>
    </w:p>
    <w:p>
      <w:pPr>
        <w:tabs>
          <w:tab w:val="left" w:pos="717"/>
        </w:tabs>
        <w:bidi w:val="0"/>
        <w:jc w:val="left"/>
      </w:pPr>
    </w:p>
    <w:p>
      <w:pPr>
        <w:tabs>
          <w:tab w:val="left" w:pos="717"/>
        </w:tabs>
        <w:bidi w:val="0"/>
        <w:jc w:val="left"/>
      </w:pPr>
    </w:p>
    <w:p>
      <w:pPr>
        <w:tabs>
          <w:tab w:val="left" w:pos="717"/>
        </w:tabs>
        <w:bidi w:val="0"/>
        <w:jc w:val="left"/>
      </w:pPr>
    </w:p>
    <w:p>
      <w:pPr>
        <w:tabs>
          <w:tab w:val="left" w:pos="717"/>
        </w:tabs>
        <w:bidi w:val="0"/>
        <w:jc w:val="left"/>
      </w:pPr>
    </w:p>
    <w:p>
      <w:pPr>
        <w:tabs>
          <w:tab w:val="left" w:pos="717"/>
        </w:tabs>
        <w:bidi w:val="0"/>
        <w:jc w:val="left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技术指标 </w:t>
      </w:r>
    </w:p>
    <w:tbl>
      <w:tblPr>
        <w:tblStyle w:val="8"/>
        <w:tblpPr w:leftFromText="180" w:rightFromText="180" w:vertAnchor="text" w:horzAnchor="page" w:tblpX="861" w:tblpY="536"/>
        <w:tblOverlap w:val="never"/>
        <w:tblW w:w="1030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0"/>
        <w:gridCol w:w="1644"/>
        <w:gridCol w:w="1079"/>
        <w:gridCol w:w="1959"/>
        <w:gridCol w:w="341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0" w:type="dxa"/>
            <w:vAlign w:val="top"/>
          </w:tcPr>
          <w:p>
            <w:pPr>
              <w:spacing w:before="88" w:line="228" w:lineRule="auto"/>
              <w:ind w:left="115"/>
              <w:rPr>
                <w:rFonts w:hint="default" w:ascii="宋体" w:hAnsi="宋体" w:eastAsia="宋体" w:cs="宋体"/>
                <w:b/>
                <w:bCs/>
                <w:spacing w:val="9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9"/>
                <w:sz w:val="20"/>
                <w:szCs w:val="20"/>
                <w:lang w:val="en-US" w:eastAsia="zh-CN"/>
              </w:rPr>
              <w:t>产品型号</w:t>
            </w:r>
          </w:p>
        </w:tc>
        <w:tc>
          <w:tcPr>
            <w:tcW w:w="8100" w:type="dxa"/>
            <w:gridSpan w:val="4"/>
            <w:vAlign w:val="top"/>
          </w:tcPr>
          <w:p>
            <w:pPr>
              <w:spacing w:before="88" w:line="228" w:lineRule="auto"/>
              <w:ind w:left="115"/>
              <w:rPr>
                <w:rFonts w:hint="default" w:ascii="宋体" w:hAnsi="宋体" w:eastAsia="宋体" w:cs="宋体"/>
                <w:b/>
                <w:bCs/>
                <w:spacing w:val="9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9"/>
                <w:sz w:val="20"/>
                <w:szCs w:val="20"/>
                <w:lang w:val="en-US" w:eastAsia="zh-CN"/>
              </w:rPr>
              <w:t>T500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200" w:type="dxa"/>
            <w:shd w:val="clear" w:color="auto" w:fill="5B9BD5" w:themeFill="accent1"/>
            <w:vAlign w:val="top"/>
          </w:tcPr>
          <w:p>
            <w:pPr>
              <w:spacing w:before="88" w:line="228" w:lineRule="auto"/>
              <w:ind w:left="115"/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723" w:type="dxa"/>
            <w:gridSpan w:val="2"/>
            <w:shd w:val="clear" w:color="auto" w:fill="5B9BD5" w:themeFill="accent1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b/>
                <w:bCs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0"/>
                <w:szCs w:val="20"/>
              </w:rPr>
              <w:t>参数</w:t>
            </w:r>
          </w:p>
        </w:tc>
        <w:tc>
          <w:tcPr>
            <w:tcW w:w="5377" w:type="dxa"/>
            <w:gridSpan w:val="2"/>
            <w:shd w:val="clear" w:color="auto" w:fill="5B9BD5" w:themeFill="accent1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b/>
                <w:bCs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0"/>
                <w:szCs w:val="20"/>
              </w:rPr>
              <w:t>性能指标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200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RNSS</w:t>
            </w:r>
            <w:r>
              <w:rPr>
                <w:rFonts w:ascii="Times New Roman" w:hAnsi="Times New Roman" w:eastAsia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定位性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能</w:t>
            </w:r>
          </w:p>
        </w:tc>
        <w:tc>
          <w:tcPr>
            <w:tcW w:w="2723" w:type="dxa"/>
            <w:gridSpan w:val="2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工作频点</w:t>
            </w:r>
          </w:p>
        </w:tc>
        <w:tc>
          <w:tcPr>
            <w:tcW w:w="5377" w:type="dxa"/>
            <w:gridSpan w:val="2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BDS B1 + GPS L1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2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3" w:type="dxa"/>
            <w:gridSpan w:val="2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数据更新率</w:t>
            </w:r>
          </w:p>
        </w:tc>
        <w:tc>
          <w:tcPr>
            <w:tcW w:w="5377" w:type="dxa"/>
            <w:gridSpan w:val="2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≥ 1Hz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2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3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</w:p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定位时间</w:t>
            </w:r>
          </w:p>
        </w:tc>
        <w:tc>
          <w:tcPr>
            <w:tcW w:w="1959" w:type="dxa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冷启动时间：</w:t>
            </w:r>
          </w:p>
        </w:tc>
        <w:tc>
          <w:tcPr>
            <w:tcW w:w="3418" w:type="dxa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≤35s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2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3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</w:p>
        </w:tc>
        <w:tc>
          <w:tcPr>
            <w:tcW w:w="1959" w:type="dxa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热启动时间：</w:t>
            </w:r>
          </w:p>
        </w:tc>
        <w:tc>
          <w:tcPr>
            <w:tcW w:w="3418" w:type="dxa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≤2s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2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3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</w:p>
        </w:tc>
        <w:tc>
          <w:tcPr>
            <w:tcW w:w="1959" w:type="dxa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重捕获时间：</w:t>
            </w:r>
          </w:p>
        </w:tc>
        <w:tc>
          <w:tcPr>
            <w:tcW w:w="3418" w:type="dxa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≤2s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2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3" w:type="dxa"/>
            <w:gridSpan w:val="2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定位精度</w:t>
            </w:r>
          </w:p>
        </w:tc>
        <w:tc>
          <w:tcPr>
            <w:tcW w:w="5377" w:type="dxa"/>
            <w:gridSpan w:val="2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2.5m  (CEP 空旷天空)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3" w:type="dxa"/>
            <w:gridSpan w:val="2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测速精度</w:t>
            </w:r>
          </w:p>
        </w:tc>
        <w:tc>
          <w:tcPr>
            <w:tcW w:w="5377" w:type="dxa"/>
            <w:gridSpan w:val="2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0. 1m/s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2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4" w:type="dxa"/>
            <w:vMerge w:val="restart"/>
            <w:tcBorders>
              <w:bottom w:val="nil"/>
            </w:tcBorders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灵敏度</w:t>
            </w:r>
          </w:p>
        </w:tc>
        <w:tc>
          <w:tcPr>
            <w:tcW w:w="1079" w:type="dxa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捕获</w:t>
            </w:r>
          </w:p>
        </w:tc>
        <w:tc>
          <w:tcPr>
            <w:tcW w:w="5377" w:type="dxa"/>
            <w:gridSpan w:val="2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- 148dBm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2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4" w:type="dxa"/>
            <w:vMerge w:val="continue"/>
            <w:tcBorders>
              <w:top w:val="nil"/>
            </w:tcBorders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</w:p>
        </w:tc>
        <w:tc>
          <w:tcPr>
            <w:tcW w:w="1079" w:type="dxa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跟踪</w:t>
            </w:r>
          </w:p>
        </w:tc>
        <w:tc>
          <w:tcPr>
            <w:tcW w:w="5377" w:type="dxa"/>
            <w:gridSpan w:val="2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- 162dBm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2200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北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斗短报文性能</w:t>
            </w:r>
          </w:p>
        </w:tc>
        <w:tc>
          <w:tcPr>
            <w:tcW w:w="2723" w:type="dxa"/>
            <w:gridSpan w:val="2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接收频率</w:t>
            </w:r>
          </w:p>
        </w:tc>
        <w:tc>
          <w:tcPr>
            <w:tcW w:w="5377" w:type="dxa"/>
            <w:gridSpan w:val="2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2491.75MHz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22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3" w:type="dxa"/>
            <w:gridSpan w:val="2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发射频率</w:t>
            </w:r>
          </w:p>
        </w:tc>
        <w:tc>
          <w:tcPr>
            <w:tcW w:w="5377" w:type="dxa"/>
            <w:gridSpan w:val="2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Lf1/Lf2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22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3" w:type="dxa"/>
            <w:gridSpan w:val="2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</w:p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接收信号灵敏度</w:t>
            </w:r>
          </w:p>
        </w:tc>
        <w:tc>
          <w:tcPr>
            <w:tcW w:w="5377" w:type="dxa"/>
            <w:gridSpan w:val="2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S1I: - 127.6dBm</w:t>
            </w:r>
          </w:p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S2C: - 123.8dBm  (24kbps)</w:t>
            </w:r>
          </w:p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- 127.5dBm  (16kbps)</w:t>
            </w:r>
          </w:p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- 130dBm  (8kbps)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2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3" w:type="dxa"/>
            <w:gridSpan w:val="2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接收波束</w:t>
            </w:r>
          </w:p>
        </w:tc>
        <w:tc>
          <w:tcPr>
            <w:tcW w:w="5377" w:type="dxa"/>
            <w:gridSpan w:val="2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&gt; 14 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2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3" w:type="dxa"/>
            <w:gridSpan w:val="2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发射 EIRP 值</w:t>
            </w:r>
          </w:p>
        </w:tc>
        <w:tc>
          <w:tcPr>
            <w:tcW w:w="5377" w:type="dxa"/>
            <w:gridSpan w:val="2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4- 12dBW (方位角 0°~360° ，仰角 20°~70°)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2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3" w:type="dxa"/>
            <w:gridSpan w:val="2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载波抑制</w:t>
            </w:r>
          </w:p>
        </w:tc>
        <w:tc>
          <w:tcPr>
            <w:tcW w:w="5377" w:type="dxa"/>
            <w:gridSpan w:val="2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≥30dBc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2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3" w:type="dxa"/>
            <w:gridSpan w:val="2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调制相位误差</w:t>
            </w:r>
          </w:p>
        </w:tc>
        <w:tc>
          <w:tcPr>
            <w:tcW w:w="5377" w:type="dxa"/>
            <w:gridSpan w:val="2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≤3°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2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3" w:type="dxa"/>
            <w:gridSpan w:val="2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通信成功率</w:t>
            </w:r>
          </w:p>
        </w:tc>
        <w:tc>
          <w:tcPr>
            <w:tcW w:w="5377" w:type="dxa"/>
            <w:gridSpan w:val="2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≥95%  (无明显干扰下)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2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3" w:type="dxa"/>
            <w:gridSpan w:val="2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通信能力</w:t>
            </w:r>
          </w:p>
        </w:tc>
        <w:tc>
          <w:tcPr>
            <w:tcW w:w="5377" w:type="dxa"/>
            <w:gridSpan w:val="2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最多 1000 个汉字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3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锁定时间</w:t>
            </w:r>
          </w:p>
        </w:tc>
        <w:tc>
          <w:tcPr>
            <w:tcW w:w="5377" w:type="dxa"/>
            <w:gridSpan w:val="2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冷启动首捕时间：  ≤2s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2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3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</w:p>
        </w:tc>
        <w:tc>
          <w:tcPr>
            <w:tcW w:w="5377" w:type="dxa"/>
            <w:gridSpan w:val="2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失锁重捕时间：  ≤ 1s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45" w:hRule="atLeast"/>
        </w:trPr>
        <w:tc>
          <w:tcPr>
            <w:tcW w:w="2200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11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通信性能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lang w:val="en-US" w:eastAsia="zh-CN"/>
              </w:rPr>
              <w:t>选配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723" w:type="dxa"/>
            <w:gridSpan w:val="2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</w:p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频段</w:t>
            </w:r>
          </w:p>
        </w:tc>
        <w:tc>
          <w:tcPr>
            <w:tcW w:w="5377" w:type="dxa"/>
            <w:gridSpan w:val="2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LTE-FDD: B1/B3/B5/B8</w:t>
            </w:r>
          </w:p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LTE-TDD: B34/B38/B39/B40/B41</w:t>
            </w:r>
          </w:p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GSM: 900/ 1800 MHz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22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3" w:type="dxa"/>
            <w:gridSpan w:val="2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</w:p>
          <w:p>
            <w:pPr>
              <w:spacing w:before="88" w:line="228" w:lineRule="auto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数据</w:t>
            </w:r>
          </w:p>
        </w:tc>
        <w:tc>
          <w:tcPr>
            <w:tcW w:w="5377" w:type="dxa"/>
            <w:gridSpan w:val="2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LTE:  最大10Mbps(DL)/最大5 Mbps(UL)</w:t>
            </w:r>
          </w:p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EDGE: 最大236.8kbps(DL)/最大236.8kbps(UL)</w:t>
            </w:r>
          </w:p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GPRS: 最大85.6kbps(DL)/最大85.6kbps(UL)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200" w:type="dxa"/>
            <w:vAlign w:val="top"/>
          </w:tcPr>
          <w:p>
            <w:pPr>
              <w:spacing w:before="208" w:line="228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数据接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口</w:t>
            </w:r>
          </w:p>
        </w:tc>
        <w:tc>
          <w:tcPr>
            <w:tcW w:w="2723" w:type="dxa"/>
            <w:gridSpan w:val="2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蓝牙 BLE5.0/RS232    (WiFi/RS485 可</w:t>
            </w: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  <w:t>选配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定制)</w:t>
            </w:r>
          </w:p>
        </w:tc>
        <w:tc>
          <w:tcPr>
            <w:tcW w:w="5377" w:type="dxa"/>
            <w:gridSpan w:val="2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支持安卓、iOS 、Windows 平台应用软件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200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总体性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能</w:t>
            </w:r>
          </w:p>
        </w:tc>
        <w:tc>
          <w:tcPr>
            <w:tcW w:w="2723" w:type="dxa"/>
            <w:gridSpan w:val="2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供电</w:t>
            </w:r>
          </w:p>
        </w:tc>
        <w:tc>
          <w:tcPr>
            <w:tcW w:w="5377" w:type="dxa"/>
            <w:gridSpan w:val="2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9-28V  (典型 12V/24V)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2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3" w:type="dxa"/>
            <w:gridSpan w:val="2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待机功耗</w:t>
            </w:r>
          </w:p>
        </w:tc>
        <w:tc>
          <w:tcPr>
            <w:tcW w:w="5377" w:type="dxa"/>
            <w:gridSpan w:val="2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小于 1.4W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2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3" w:type="dxa"/>
            <w:gridSpan w:val="2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连续工作时间</w:t>
            </w:r>
          </w:p>
        </w:tc>
        <w:tc>
          <w:tcPr>
            <w:tcW w:w="5377" w:type="dxa"/>
            <w:gridSpan w:val="2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18 小时 (电池工作条件下)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2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3" w:type="dxa"/>
            <w:gridSpan w:val="2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主要功能</w:t>
            </w:r>
          </w:p>
        </w:tc>
        <w:tc>
          <w:tcPr>
            <w:tcW w:w="5377" w:type="dxa"/>
            <w:gridSpan w:val="2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位置上报、调位、一键报平安、一键报警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2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3" w:type="dxa"/>
            <w:gridSpan w:val="2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尺寸</w:t>
            </w:r>
          </w:p>
        </w:tc>
        <w:tc>
          <w:tcPr>
            <w:tcW w:w="5377" w:type="dxa"/>
            <w:gridSpan w:val="2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直径 136mm ，高度 52mm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2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3" w:type="dxa"/>
            <w:gridSpan w:val="2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整机重量</w:t>
            </w:r>
          </w:p>
        </w:tc>
        <w:tc>
          <w:tcPr>
            <w:tcW w:w="5377" w:type="dxa"/>
            <w:gridSpan w:val="2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小于 600g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22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3" w:type="dxa"/>
            <w:gridSpan w:val="2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工作温度</w:t>
            </w:r>
          </w:p>
        </w:tc>
        <w:tc>
          <w:tcPr>
            <w:tcW w:w="5377" w:type="dxa"/>
            <w:gridSpan w:val="2"/>
            <w:vAlign w:val="top"/>
          </w:tcPr>
          <w:p>
            <w:pPr>
              <w:spacing w:before="88" w:line="228" w:lineRule="auto"/>
              <w:ind w:left="115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-20℃ ~ +60℃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4. 功能介绍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4.1 北斗短报文通信功能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终端与终端之间、终端与北斗指挥机之间可以进行短报文信息的接收和发 </w:t>
      </w:r>
    </w:p>
    <w:p>
      <w:pPr>
        <w:keepNext w:val="0"/>
        <w:keepLines w:val="0"/>
        <w:widowControl/>
        <w:suppressLineNumbers w:val="0"/>
        <w:ind w:firstLine="720" w:firstLineChars="3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送。终端通过蓝牙与智能手机或平板电脑上的北斗专用软件连接，在手机软件上 </w:t>
      </w:r>
    </w:p>
    <w:p>
      <w:pPr>
        <w:keepNext w:val="0"/>
        <w:keepLines w:val="0"/>
        <w:widowControl/>
        <w:suppressLineNumbers w:val="0"/>
        <w:ind w:firstLine="720" w:firstLineChars="3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可进行短报文的编辑并发送出去，同时可显示出接收到的短报文信息。终端也支持</w:t>
      </w:r>
    </w:p>
    <w:p>
      <w:pPr>
        <w:keepNext w:val="0"/>
        <w:keepLines w:val="0"/>
        <w:widowControl/>
        <w:suppressLineNumbers w:val="0"/>
        <w:ind w:firstLine="720" w:firstLineChars="3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串口数据通信，通过电脑端的上位机软件操控终端，进行短报文的接收和发送。 </w:t>
      </w:r>
    </w:p>
    <w:p>
      <w:pPr>
        <w:keepNext w:val="0"/>
        <w:keepLines w:val="0"/>
        <w:widowControl/>
        <w:suppressLineNumbers w:val="0"/>
        <w:ind w:firstLine="720" w:firstLineChars="3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4.2 位置自动上报功能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终端通过定位模块获取位置后，可通过北斗短报文将位置信息自动发送给指 </w:t>
      </w:r>
    </w:p>
    <w:p>
      <w:pPr>
        <w:keepNext w:val="0"/>
        <w:keepLines w:val="0"/>
        <w:widowControl/>
        <w:suppressLineNumbers w:val="0"/>
        <w:ind w:firstLine="720" w:firstLineChars="3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定北斗接收机，实现位置自动上报功能。上报目的地址和上报频度均可以设置。 </w:t>
      </w:r>
    </w:p>
    <w:p>
      <w:pPr>
        <w:keepNext w:val="0"/>
        <w:keepLines w:val="0"/>
        <w:widowControl/>
        <w:suppressLineNumbers w:val="0"/>
        <w:ind w:firstLine="720" w:firstLineChars="3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配有 </w:t>
      </w:r>
      <w:r>
        <w:rPr>
          <w:rFonts w:hint="default" w:ascii="Arial" w:hAnsi="Arial" w:eastAsia="宋体" w:cs="Arial"/>
          <w:color w:val="000000"/>
          <w:kern w:val="0"/>
          <w:sz w:val="24"/>
          <w:szCs w:val="24"/>
          <w:lang w:val="en-US" w:eastAsia="zh-CN" w:bidi="ar"/>
        </w:rPr>
        <w:t xml:space="preserve">4G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模块的终端也可以通过 </w:t>
      </w:r>
      <w:r>
        <w:rPr>
          <w:rFonts w:hint="default" w:ascii="Arial" w:hAnsi="Arial" w:eastAsia="宋体" w:cs="Arial"/>
          <w:color w:val="000000"/>
          <w:kern w:val="0"/>
          <w:sz w:val="24"/>
          <w:szCs w:val="24"/>
          <w:lang w:val="en-US" w:eastAsia="zh-CN" w:bidi="ar"/>
        </w:rPr>
        <w:t xml:space="preserve">4G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地面通信网络，向指定的网络位置监控 </w:t>
      </w:r>
    </w:p>
    <w:p>
      <w:pPr>
        <w:keepNext w:val="0"/>
        <w:keepLines w:val="0"/>
        <w:widowControl/>
        <w:suppressLineNumbers w:val="0"/>
        <w:ind w:firstLine="720" w:firstLineChars="3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平台发送位置信息，发送频度可设置。</w:t>
      </w:r>
    </w:p>
    <w:p>
      <w:pPr>
        <w:keepNext w:val="0"/>
        <w:keepLines w:val="0"/>
        <w:widowControl/>
        <w:suppressLineNumbers w:val="0"/>
        <w:ind w:firstLine="720" w:firstLineChars="3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4.3 报平安功能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终端可以通过按键或手机软件控制的方式，向北斗接收机发送平安信息。配 </w:t>
      </w:r>
    </w:p>
    <w:p>
      <w:pPr>
        <w:keepNext w:val="0"/>
        <w:keepLines w:val="0"/>
        <w:widowControl/>
        <w:suppressLineNumbers w:val="0"/>
        <w:ind w:firstLine="720" w:firstLineChars="3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有 </w:t>
      </w:r>
      <w:r>
        <w:rPr>
          <w:rFonts w:ascii="Arial" w:hAnsi="Arial" w:eastAsia="宋体" w:cs="Arial"/>
          <w:color w:val="000000"/>
          <w:kern w:val="0"/>
          <w:sz w:val="24"/>
          <w:szCs w:val="24"/>
          <w:lang w:val="en-US" w:eastAsia="zh-CN" w:bidi="ar"/>
        </w:rPr>
        <w:t xml:space="preserve">4G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模块的终端也可以通过 </w:t>
      </w:r>
      <w:r>
        <w:rPr>
          <w:rFonts w:hint="default" w:ascii="Arial" w:hAnsi="Arial" w:eastAsia="宋体" w:cs="Arial"/>
          <w:color w:val="000000"/>
          <w:kern w:val="0"/>
          <w:sz w:val="24"/>
          <w:szCs w:val="24"/>
          <w:lang w:val="en-US" w:eastAsia="zh-CN" w:bidi="ar"/>
        </w:rPr>
        <w:t xml:space="preserve">4G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地面通信网络，向指定的网络监控平台发送平 </w:t>
      </w:r>
    </w:p>
    <w:p>
      <w:pPr>
        <w:keepNext w:val="0"/>
        <w:keepLines w:val="0"/>
        <w:widowControl/>
        <w:suppressLineNumbers w:val="0"/>
        <w:ind w:firstLine="720" w:firstLineChars="3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安信息。 </w:t>
      </w:r>
    </w:p>
    <w:p>
      <w:pPr>
        <w:keepNext w:val="0"/>
        <w:keepLines w:val="0"/>
        <w:widowControl/>
        <w:suppressLineNumbers w:val="0"/>
        <w:ind w:firstLine="720" w:firstLineChars="3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4.4 报警功能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终端可以通过按键或手机软件控制的方式，向北斗接收机发送带有位置的报 </w:t>
      </w:r>
    </w:p>
    <w:p>
      <w:pPr>
        <w:keepNext w:val="0"/>
        <w:keepLines w:val="0"/>
        <w:widowControl/>
        <w:suppressLineNumbers w:val="0"/>
        <w:ind w:firstLine="720" w:firstLineChars="3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警信息。配有 </w:t>
      </w:r>
      <w:r>
        <w:rPr>
          <w:rFonts w:hint="default" w:ascii="Arial" w:hAnsi="Arial" w:eastAsia="宋体" w:cs="Arial"/>
          <w:color w:val="000000"/>
          <w:kern w:val="0"/>
          <w:sz w:val="24"/>
          <w:szCs w:val="24"/>
          <w:lang w:val="en-US" w:eastAsia="zh-CN" w:bidi="ar"/>
        </w:rPr>
        <w:t xml:space="preserve">4G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模块的终端也可以通过 </w:t>
      </w:r>
      <w:r>
        <w:rPr>
          <w:rFonts w:hint="default" w:ascii="Arial" w:hAnsi="Arial" w:eastAsia="宋体" w:cs="Arial"/>
          <w:color w:val="000000"/>
          <w:kern w:val="0"/>
          <w:sz w:val="24"/>
          <w:szCs w:val="24"/>
          <w:lang w:val="en-US" w:eastAsia="zh-CN" w:bidi="ar"/>
        </w:rPr>
        <w:t xml:space="preserve">4G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地面通信网络，向指定的网络监控 </w:t>
      </w:r>
    </w:p>
    <w:p>
      <w:pPr>
        <w:keepNext w:val="0"/>
        <w:keepLines w:val="0"/>
        <w:widowControl/>
        <w:suppressLineNumbers w:val="0"/>
        <w:ind w:firstLine="720" w:firstLineChars="3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平台发送报警信息。 </w:t>
      </w:r>
    </w:p>
    <w:p>
      <w:pPr>
        <w:tabs>
          <w:tab w:val="left" w:pos="71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1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1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1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1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1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1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1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1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1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1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17"/>
        </w:tabs>
        <w:bidi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5. 操作说明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5.1 终端外观</w:t>
      </w:r>
    </w:p>
    <w:p>
      <w:pPr>
        <w:tabs>
          <w:tab w:val="left" w:pos="717"/>
        </w:tabs>
        <w:bidi w:val="0"/>
        <w:jc w:val="left"/>
      </w:pPr>
      <w:r>
        <w:rPr>
          <w:rFonts w:hint="eastAsia"/>
          <w:lang w:val="en-US" w:eastAsia="zh-CN"/>
        </w:rPr>
        <w:t xml:space="preserve">                   </w:t>
      </w:r>
      <w:r>
        <w:drawing>
          <wp:inline distT="0" distB="0" distL="114300" distR="114300">
            <wp:extent cx="3855085" cy="1691005"/>
            <wp:effectExtent l="0" t="0" r="0" b="0"/>
            <wp:docPr id="1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508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717"/>
        </w:tabs>
        <w:bidi w:val="0"/>
        <w:jc w:val="left"/>
      </w:pPr>
    </w:p>
    <w:p>
      <w:pPr>
        <w:tabs>
          <w:tab w:val="left" w:pos="717"/>
        </w:tabs>
        <w:bidi w:val="0"/>
        <w:jc w:val="left"/>
      </w:pP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终端外观由天线区、按键、充电口、航空插头组成，电源键可进行开关机操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作，功能键可进行位置上报、报平安、报警等操作，Type-C 充电口可以接 5V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充电器进行充电，航空插头用于外接电源和数据交互。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5.2 开关机操作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关机状态下，长按电源键 3 秒，电源灯亮，开机。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航空插头外接直流电源，可直接开机。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开机状态下，长按电源键 3 秒，电源灯灭，关机。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5.3 位置上报操作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终端可根据不同配置、不同需求，设置不同的位置上报开启模式，常规的设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置是开机自动启动北斗位置上报。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配有 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4G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模块的终端可以设置成两种位置上报模式：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● 北斗短报文位置上报和 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4G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位置上报自动切换模式。当有 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4G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信号时，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停止北斗短报文位置上报，当没有 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4G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信号时，启动北斗短报文位置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上报。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● 北斗短报文位置上报和 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4G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位置上报同时工作模式。北斗短报文位置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上报和 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4G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位置上报分别按照各自的设置频度，同时进行位置上报。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5.4 报平安操作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开机状态下，短按功能键 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秒，启动一次平安报。配有 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4G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模块的终端，同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时通过 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4G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网络发送一次平安报信息。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配有语音蓝牙盒子的终端，可通过短按蓝牙盒子的电源键 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秒，启动一次平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安报。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5.5 报警操作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任何状态下，同时按下电源键和功能键 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3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秒，所有指示灯同时闪烁，启动报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警，终端按照预设的频度，周期性的发出报警信息，指示灯跑马灯轮流闪烁。配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有 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4G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模块的终端，同时通过 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4G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网络发送一次报警信息。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5.6 充电操作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TYPE-C USB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口插入 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5V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充电器，可向终端充电，充电时，电量指示灯快闪。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航空插头外接直流电源时，可向终端充电，充电时，电量指示灯快闪。</w:t>
      </w:r>
    </w:p>
    <w:p>
      <w:pPr>
        <w:tabs>
          <w:tab w:val="left" w:pos="717"/>
        </w:tabs>
        <w:bidi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5.7 指示灯说明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● 电源键指示灯</w:t>
      </w:r>
    </w:p>
    <w:tbl>
      <w:tblPr>
        <w:tblStyle w:val="6"/>
        <w:tblW w:w="0" w:type="auto"/>
        <w:tblInd w:w="1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6"/>
        <w:gridCol w:w="4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6" w:type="dxa"/>
            <w:vAlign w:val="top"/>
          </w:tcPr>
          <w:p>
            <w:pPr>
              <w:spacing w:before="96" w:line="227" w:lineRule="auto"/>
              <w:ind w:left="112"/>
              <w:rPr>
                <w:rFonts w:hint="eastAsia" w:ascii="宋体" w:hAnsi="宋体" w:eastAsia="宋体" w:cs="宋体"/>
                <w:b/>
                <w:bCs/>
                <w:spacing w:val="5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20"/>
                <w:szCs w:val="20"/>
              </w:rPr>
              <w:t>指示灯状态</w:t>
            </w:r>
          </w:p>
        </w:tc>
        <w:tc>
          <w:tcPr>
            <w:tcW w:w="4410" w:type="dxa"/>
            <w:vAlign w:val="top"/>
          </w:tcPr>
          <w:p>
            <w:pPr>
              <w:spacing w:before="96" w:line="227" w:lineRule="auto"/>
              <w:ind w:left="112"/>
              <w:rPr>
                <w:rFonts w:hint="eastAsia" w:ascii="宋体" w:hAnsi="宋体" w:eastAsia="宋体" w:cs="宋体"/>
                <w:b/>
                <w:bCs/>
                <w:spacing w:val="5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20"/>
                <w:szCs w:val="20"/>
              </w:rPr>
              <w:t>含义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6" w:type="dxa"/>
            <w:vAlign w:val="top"/>
          </w:tcPr>
          <w:p>
            <w:pPr>
              <w:spacing w:before="88" w:line="228" w:lineRule="auto"/>
              <w:ind w:left="115"/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慢闪</w:t>
            </w:r>
          </w:p>
        </w:tc>
        <w:tc>
          <w:tcPr>
            <w:tcW w:w="4410" w:type="dxa"/>
            <w:vAlign w:val="top"/>
          </w:tcPr>
          <w:p>
            <w:pPr>
              <w:spacing w:before="88" w:line="228" w:lineRule="auto"/>
              <w:ind w:left="115"/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低电量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6" w:type="dxa"/>
            <w:vAlign w:val="top"/>
          </w:tcPr>
          <w:p>
            <w:pPr>
              <w:spacing w:before="88" w:line="228" w:lineRule="auto"/>
              <w:ind w:left="115"/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快闪</w:t>
            </w:r>
          </w:p>
        </w:tc>
        <w:tc>
          <w:tcPr>
            <w:tcW w:w="4410" w:type="dxa"/>
            <w:vAlign w:val="top"/>
          </w:tcPr>
          <w:p>
            <w:pPr>
              <w:spacing w:before="88" w:line="228" w:lineRule="auto"/>
              <w:ind w:left="115"/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充电中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86" w:type="dxa"/>
            <w:vAlign w:val="top"/>
          </w:tcPr>
          <w:p>
            <w:pPr>
              <w:spacing w:before="88" w:line="228" w:lineRule="auto"/>
              <w:ind w:left="115"/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常亮</w:t>
            </w:r>
          </w:p>
        </w:tc>
        <w:tc>
          <w:tcPr>
            <w:tcW w:w="4410" w:type="dxa"/>
            <w:vAlign w:val="top"/>
          </w:tcPr>
          <w:p>
            <w:pPr>
              <w:spacing w:before="88" w:line="228" w:lineRule="auto"/>
              <w:ind w:left="115"/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电量充足、充满电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086" w:type="dxa"/>
            <w:vAlign w:val="top"/>
          </w:tcPr>
          <w:p>
            <w:pPr>
              <w:spacing w:before="88" w:line="228" w:lineRule="auto"/>
              <w:ind w:left="115"/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灭</w:t>
            </w:r>
          </w:p>
        </w:tc>
        <w:tc>
          <w:tcPr>
            <w:tcW w:w="4410" w:type="dxa"/>
            <w:vAlign w:val="top"/>
          </w:tcPr>
          <w:p>
            <w:pPr>
              <w:spacing w:before="88" w:line="228" w:lineRule="auto"/>
              <w:ind w:left="115"/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关机</w:t>
            </w:r>
          </w:p>
        </w:tc>
      </w:tr>
    </w:tbl>
    <w:p>
      <w:pPr>
        <w:tabs>
          <w:tab w:val="left" w:pos="717"/>
        </w:tabs>
        <w:bidi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1200" w:firstLineChars="5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● 功能键指示灯</w:t>
      </w:r>
    </w:p>
    <w:tbl>
      <w:tblPr>
        <w:tblStyle w:val="6"/>
        <w:tblW w:w="0" w:type="auto"/>
        <w:tblInd w:w="1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7"/>
        <w:gridCol w:w="4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7" w:type="dxa"/>
            <w:vAlign w:val="top"/>
          </w:tcPr>
          <w:p>
            <w:pPr>
              <w:spacing w:before="96" w:line="227" w:lineRule="auto"/>
              <w:ind w:left="112"/>
              <w:rPr>
                <w:rFonts w:hint="eastAsia" w:ascii="宋体" w:hAnsi="宋体" w:eastAsia="宋体" w:cs="宋体"/>
                <w:b/>
                <w:bCs/>
                <w:spacing w:val="5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5"/>
                <w:sz w:val="20"/>
                <w:szCs w:val="20"/>
                <w:lang w:val="en-US" w:eastAsia="zh-CN"/>
              </w:rPr>
              <w:t xml:space="preserve">指示灯状态 </w:t>
            </w:r>
          </w:p>
        </w:tc>
        <w:tc>
          <w:tcPr>
            <w:tcW w:w="4410" w:type="dxa"/>
            <w:vAlign w:val="top"/>
          </w:tcPr>
          <w:p>
            <w:pPr>
              <w:spacing w:before="96" w:line="227" w:lineRule="auto"/>
              <w:ind w:left="112"/>
              <w:rPr>
                <w:rFonts w:hint="eastAsia" w:ascii="宋体" w:hAnsi="宋体" w:eastAsia="宋体" w:cs="宋体"/>
                <w:b/>
                <w:bCs/>
                <w:spacing w:val="5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5"/>
                <w:sz w:val="20"/>
                <w:szCs w:val="20"/>
                <w:lang w:val="en-US" w:eastAsia="zh-CN"/>
              </w:rPr>
              <w:t xml:space="preserve">指示灯状态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7" w:type="dxa"/>
            <w:vAlign w:val="top"/>
          </w:tcPr>
          <w:p>
            <w:pPr>
              <w:spacing w:before="88" w:line="228" w:lineRule="auto"/>
              <w:ind w:left="115"/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  <w:t xml:space="preserve">含义 </w:t>
            </w:r>
          </w:p>
        </w:tc>
        <w:tc>
          <w:tcPr>
            <w:tcW w:w="4410" w:type="dxa"/>
            <w:vAlign w:val="top"/>
          </w:tcPr>
          <w:p>
            <w:pPr>
              <w:spacing w:before="88" w:line="228" w:lineRule="auto"/>
              <w:ind w:left="115"/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  <w:t xml:space="preserve">含义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7" w:type="dxa"/>
            <w:vAlign w:val="top"/>
          </w:tcPr>
          <w:p>
            <w:pPr>
              <w:spacing w:before="88" w:line="228" w:lineRule="auto"/>
              <w:ind w:left="115"/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  <w:t xml:space="preserve">常亮 </w:t>
            </w:r>
          </w:p>
        </w:tc>
        <w:tc>
          <w:tcPr>
            <w:tcW w:w="4410" w:type="dxa"/>
            <w:vAlign w:val="top"/>
          </w:tcPr>
          <w:p>
            <w:pPr>
              <w:spacing w:before="88" w:line="228" w:lineRule="auto"/>
              <w:ind w:left="115"/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  <w:t xml:space="preserve">常亮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097" w:type="dxa"/>
            <w:vAlign w:val="top"/>
          </w:tcPr>
          <w:p>
            <w:pPr>
              <w:spacing w:before="88" w:line="228" w:lineRule="auto"/>
              <w:ind w:left="115"/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  <w:t xml:space="preserve">卫星信号正常 </w:t>
            </w:r>
          </w:p>
        </w:tc>
        <w:tc>
          <w:tcPr>
            <w:tcW w:w="4410" w:type="dxa"/>
            <w:vAlign w:val="top"/>
          </w:tcPr>
          <w:p>
            <w:pPr>
              <w:spacing w:before="88" w:line="228" w:lineRule="auto"/>
              <w:ind w:left="115"/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  <w:t xml:space="preserve">卫星信号正常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7" w:type="dxa"/>
            <w:vAlign w:val="top"/>
          </w:tcPr>
          <w:p>
            <w:pPr>
              <w:spacing w:before="88" w:line="228" w:lineRule="auto"/>
              <w:ind w:left="115"/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  <w:t xml:space="preserve">闪烁三次 </w:t>
            </w:r>
          </w:p>
        </w:tc>
        <w:tc>
          <w:tcPr>
            <w:tcW w:w="4410" w:type="dxa"/>
            <w:vAlign w:val="top"/>
          </w:tcPr>
          <w:p>
            <w:pPr>
              <w:spacing w:before="88" w:line="228" w:lineRule="auto"/>
              <w:ind w:left="115"/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  <w:t xml:space="preserve">闪烁三次 </w:t>
            </w:r>
          </w:p>
        </w:tc>
      </w:tr>
    </w:tbl>
    <w:p>
      <w:pPr>
        <w:tabs>
          <w:tab w:val="left" w:pos="71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17"/>
        </w:tabs>
        <w:bidi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1200" w:firstLineChars="50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● 常见指示灯状态</w:t>
      </w:r>
    </w:p>
    <w:tbl>
      <w:tblPr>
        <w:tblStyle w:val="6"/>
        <w:tblW w:w="0" w:type="auto"/>
        <w:tblInd w:w="1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7"/>
        <w:gridCol w:w="4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96" w:line="227" w:lineRule="auto"/>
              <w:ind w:left="112"/>
              <w:jc w:val="left"/>
              <w:rPr>
                <w:rFonts w:hint="eastAsia" w:ascii="宋体" w:hAnsi="宋体" w:eastAsia="宋体" w:cs="宋体"/>
                <w:b/>
                <w:bCs/>
                <w:spacing w:val="5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指示灯状态 </w:t>
            </w:r>
          </w:p>
        </w:tc>
        <w:tc>
          <w:tcPr>
            <w:tcW w:w="442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96" w:line="227" w:lineRule="auto"/>
              <w:ind w:left="112"/>
              <w:jc w:val="left"/>
              <w:rPr>
                <w:rFonts w:hint="eastAsia" w:ascii="宋体" w:hAnsi="宋体" w:eastAsia="宋体" w:cs="宋体"/>
                <w:b/>
                <w:bCs/>
                <w:spacing w:val="5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  <w:t>含义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7" w:type="dxa"/>
            <w:vAlign w:val="top"/>
          </w:tcPr>
          <w:p>
            <w:pPr>
              <w:spacing w:before="88" w:line="228" w:lineRule="auto"/>
              <w:ind w:left="115"/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  <w:t xml:space="preserve">所有指示灯同时闪烁 </w:t>
            </w:r>
          </w:p>
        </w:tc>
        <w:tc>
          <w:tcPr>
            <w:tcW w:w="4421" w:type="dxa"/>
            <w:vAlign w:val="top"/>
          </w:tcPr>
          <w:p>
            <w:pPr>
              <w:spacing w:before="88" w:line="228" w:lineRule="auto"/>
              <w:ind w:left="115"/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  <w:t xml:space="preserve">所有指示灯同时闪烁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7" w:type="dxa"/>
            <w:vAlign w:val="top"/>
          </w:tcPr>
          <w:p>
            <w:pPr>
              <w:spacing w:before="88" w:line="228" w:lineRule="auto"/>
              <w:ind w:left="115"/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  <w:t xml:space="preserve">功能启动，如位置上报启动、报警 </w:t>
            </w:r>
          </w:p>
        </w:tc>
        <w:tc>
          <w:tcPr>
            <w:tcW w:w="4421" w:type="dxa"/>
            <w:vAlign w:val="top"/>
          </w:tcPr>
          <w:p>
            <w:pPr>
              <w:spacing w:before="88" w:line="228" w:lineRule="auto"/>
              <w:ind w:left="115"/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  <w:t xml:space="preserve">功能启动，如位置上报启动、报警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7" w:type="dxa"/>
            <w:vAlign w:val="top"/>
          </w:tcPr>
          <w:p>
            <w:pPr>
              <w:spacing w:before="88" w:line="228" w:lineRule="auto"/>
              <w:ind w:left="115"/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  <w:t xml:space="preserve">启动等 </w:t>
            </w:r>
          </w:p>
        </w:tc>
        <w:tc>
          <w:tcPr>
            <w:tcW w:w="4421" w:type="dxa"/>
            <w:vAlign w:val="top"/>
          </w:tcPr>
          <w:p>
            <w:pPr>
              <w:spacing w:before="88" w:line="228" w:lineRule="auto"/>
              <w:ind w:left="115"/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  <w:t xml:space="preserve">启动等 </w:t>
            </w:r>
          </w:p>
        </w:tc>
      </w:tr>
    </w:tbl>
    <w:p>
      <w:pPr>
        <w:tabs>
          <w:tab w:val="left" w:pos="71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1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17"/>
        </w:tabs>
        <w:bidi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  <w:lang w:val="en-US" w:eastAsia="zh-CN" w:bidi="ar"/>
        </w:rPr>
        <w:t>6. 产品配件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终端通过线缆可外接语音蓝牙盒子，将收到的北斗短报文消息自动语音播报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出来，也可以连接平板电脑等外设。</w:t>
      </w:r>
    </w:p>
    <w:p>
      <w:pPr>
        <w:keepNext w:val="0"/>
        <w:keepLines w:val="0"/>
        <w:widowControl/>
        <w:suppressLineNumbers w:val="0"/>
        <w:ind w:left="1050" w:leftChars="300" w:hanging="420" w:hangingChars="200"/>
        <w:jc w:val="left"/>
      </w:pPr>
      <w:r>
        <w:drawing>
          <wp:inline distT="0" distB="0" distL="114300" distR="114300">
            <wp:extent cx="6107430" cy="1756410"/>
            <wp:effectExtent l="0" t="0" r="0" b="0"/>
            <wp:docPr id="2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743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车载主机连接语音蓝牙盒子</w:t>
      </w:r>
    </w:p>
    <w:p>
      <w:pPr>
        <w:tabs>
          <w:tab w:val="left" w:pos="71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1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1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17"/>
        </w:tabs>
        <w:bidi w:val="0"/>
        <w:jc w:val="left"/>
      </w:pPr>
    </w:p>
    <w:p>
      <w:pPr>
        <w:tabs>
          <w:tab w:val="left" w:pos="717"/>
        </w:tabs>
        <w:bidi w:val="0"/>
        <w:jc w:val="left"/>
      </w:pPr>
    </w:p>
    <w:p>
      <w:pPr>
        <w:tabs>
          <w:tab w:val="left" w:pos="717"/>
        </w:tabs>
        <w:bidi w:val="0"/>
        <w:jc w:val="left"/>
      </w:pPr>
      <w:r>
        <w:rPr>
          <w:rFonts w:hint="eastAsia"/>
          <w:lang w:val="en-US" w:eastAsia="zh-CN"/>
        </w:rPr>
        <w:t xml:space="preserve">      </w:t>
      </w:r>
      <w:r>
        <w:drawing>
          <wp:inline distT="0" distB="0" distL="114300" distR="114300">
            <wp:extent cx="5901055" cy="1663700"/>
            <wp:effectExtent l="0" t="0" r="4445" b="0"/>
            <wp:docPr id="2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1055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left="1109" w:leftChars="528" w:firstLine="0" w:firstLineChars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车载主机连接平板电脑</w:t>
      </w:r>
    </w:p>
    <w:p>
      <w:pPr>
        <w:tabs>
          <w:tab w:val="left" w:pos="71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1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17"/>
        </w:tabs>
        <w:bidi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6.1 语音蓝牙盒子</w:t>
      </w:r>
    </w:p>
    <w:p>
      <w:pPr>
        <w:tabs>
          <w:tab w:val="left" w:pos="717"/>
        </w:tabs>
        <w:bidi w:val="0"/>
        <w:jc w:val="left"/>
      </w:pPr>
      <w:r>
        <w:rPr>
          <w:rFonts w:hint="eastAsia"/>
          <w:lang w:val="en-US" w:eastAsia="zh-CN"/>
        </w:rPr>
        <w:t xml:space="preserve">                 </w:t>
      </w:r>
      <w:r>
        <w:drawing>
          <wp:inline distT="0" distB="0" distL="114300" distR="114300">
            <wp:extent cx="4089400" cy="2893060"/>
            <wp:effectExtent l="0" t="0" r="0" b="0"/>
            <wp:docPr id="2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289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717"/>
        </w:tabs>
        <w:bidi w:val="0"/>
        <w:jc w:val="left"/>
      </w:pP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● 电源指示灯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电源指示灯，慢闪表示电量过低，快闪表示正在充电中。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● 语音播报指示灯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语音播报开关打开，灯亮；语音播报开关关闭，灯灭。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● 蓝牙指示灯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指示灯作为蓝牙状态指示灯使用，蓝牙连接成功，指示灯亮；蓝牙断开，指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示灯灭。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● 卫星指示灯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卫星信号满足通信需求时，卫星指示灯长亮；不满足通信需求时，卫星指示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灯熄灭。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收到北斗短报文信息，卫星指示灯闪烁三次。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北斗位置上报时，卫星指示灯慢闪。</w:t>
      </w:r>
    </w:p>
    <w:p>
      <w:pPr>
        <w:tabs>
          <w:tab w:val="left" w:pos="71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1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1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1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17"/>
        </w:tabs>
        <w:bidi w:val="0"/>
        <w:jc w:val="left"/>
      </w:pPr>
    </w:p>
    <w:p>
      <w:pPr>
        <w:tabs>
          <w:tab w:val="left" w:pos="717"/>
        </w:tabs>
        <w:bidi w:val="0"/>
        <w:jc w:val="left"/>
      </w:pPr>
    </w:p>
    <w:p>
      <w:pPr>
        <w:tabs>
          <w:tab w:val="left" w:pos="717"/>
        </w:tabs>
        <w:bidi w:val="0"/>
        <w:jc w:val="left"/>
      </w:pPr>
    </w:p>
    <w:p>
      <w:pPr>
        <w:tabs>
          <w:tab w:val="left" w:pos="717"/>
        </w:tabs>
        <w:bidi w:val="0"/>
        <w:jc w:val="left"/>
      </w:pPr>
    </w:p>
    <w:p>
      <w:pPr>
        <w:tabs>
          <w:tab w:val="left" w:pos="717"/>
        </w:tabs>
        <w:bidi w:val="0"/>
        <w:jc w:val="left"/>
      </w:pPr>
      <w:r>
        <w:rPr>
          <w:rFonts w:hint="eastAsia"/>
          <w:lang w:val="en-US" w:eastAsia="zh-CN"/>
        </w:rPr>
        <w:t xml:space="preserve">                      </w:t>
      </w:r>
      <w:r>
        <w:drawing>
          <wp:inline distT="0" distB="0" distL="114300" distR="114300">
            <wp:extent cx="3914775" cy="918845"/>
            <wp:effectExtent l="0" t="0" r="9525" b="14605"/>
            <wp:docPr id="2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717"/>
        </w:tabs>
        <w:bidi w:val="0"/>
        <w:jc w:val="left"/>
      </w:pPr>
    </w:p>
    <w:p>
      <w:pPr>
        <w:tabs>
          <w:tab w:val="left" w:pos="717"/>
        </w:tabs>
        <w:bidi w:val="0"/>
        <w:jc w:val="left"/>
      </w:pPr>
    </w:p>
    <w:p>
      <w:pPr>
        <w:tabs>
          <w:tab w:val="left" w:pos="717"/>
        </w:tabs>
        <w:bidi w:val="0"/>
        <w:jc w:val="left"/>
      </w:pP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电源插头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直流 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12V/24V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电源插头。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● 语音播报开关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语音播报的开关，打开时，收到北斗信息，自动语音播报出来；关闭时，收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到北斗信息，不播报。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● 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Mirco USB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数据接口，可以接电脑，进行北斗通信。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● 主机线缆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连接主机和蓝牙盒子的专用线缆。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● 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SOS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按键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长按 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SOS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按键 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3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秒以上，开启 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SOS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报警求救功能。进入 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SOS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自动报警后，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蓝牙盒子上的指示灯跑马灯闪烁。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● 电源按键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没有外接电源时，长按电源键超三秒以上，开机，电源灯亮；再长按超三秒，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关机，灯灭。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插上外接电源时，电源按键开关机无效；插上电源线即开机，拔掉电源线即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关机。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开机状态下，单按一次电源键，可启动一次平安报。</w:t>
      </w:r>
    </w:p>
    <w:p>
      <w:pPr>
        <w:tabs>
          <w:tab w:val="left" w:pos="717"/>
        </w:tabs>
        <w:bidi w:val="0"/>
        <w:jc w:val="left"/>
      </w:pPr>
    </w:p>
    <w:p>
      <w:pPr>
        <w:tabs>
          <w:tab w:val="left" w:pos="717"/>
        </w:tabs>
        <w:bidi w:val="0"/>
        <w:jc w:val="left"/>
      </w:pPr>
    </w:p>
    <w:p>
      <w:pPr>
        <w:tabs>
          <w:tab w:val="left" w:pos="717"/>
        </w:tabs>
        <w:bidi w:val="0"/>
        <w:jc w:val="left"/>
      </w:pPr>
    </w:p>
    <w:p>
      <w:pPr>
        <w:tabs>
          <w:tab w:val="left" w:pos="71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1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1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1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1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1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1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1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1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1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1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1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1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1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1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17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17"/>
        </w:tabs>
        <w:bidi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使用注意事项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7.1 日常使用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● 长期不使用时请半年通电一次，进行一次定位或通信。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● 使用时建议把终端天线区面朝向北斗卫星方向（赤道上空），以达到最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佳使用效果。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● 终端塑料天线罩周围及上部不能有物体遮挡。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● 终端不得放置在高温、强震、强酸、强碱、强磁场及强静电场环境内。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● 终端应在空旷地带使用，天线区上部在张角 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120º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内有山体、楼房等大型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遮挡物体时，会影响卫星信号的发射与接收，造成性能的下降甚至无法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使用。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● 终端应远离人体和强磁场物体，远离油箱等易燃易爆物品。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7.2 运输、贮存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● 已包装的产品在不受雨雪和烈日的直接影响下，适用于水路、公路、铁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路、空中等运输方式，运输过程中要注意防摔、防震、防潮、防高温。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● 存放产品的库房环境为 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～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40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℃，湿度不大于 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80%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，室内无酸、碱及腐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蚀性气体，且无强烈的机械振动、冲击、强磁场作用。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● 产品贮存期为 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3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年。在此期间，半年通电一次。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7.3 其它注意事项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● 在运输、使用过程中，切勿拍打、摔砸、撞击本产品，以免损坏。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● 本品须严防静电损害，手部未消除静电前不得接触本品。 </w:t>
      </w:r>
    </w:p>
    <w:p>
      <w:pPr>
        <w:keepNext w:val="0"/>
        <w:keepLines w:val="0"/>
        <w:widowControl/>
        <w:suppressLineNumbers w:val="0"/>
        <w:ind w:firstLine="1200" w:firstLineChars="5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● 本产品出现故障时，应及时通知生产单位检修，切勿对产品自行拆卸。</w:t>
      </w:r>
    </w:p>
    <w:p>
      <w:pPr>
        <w:tabs>
          <w:tab w:val="left" w:pos="717"/>
        </w:tabs>
        <w:bidi w:val="0"/>
        <w:jc w:val="left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227" w:footer="22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3991"/>
        <w:tab w:val="clear" w:pos="4153"/>
      </w:tabs>
      <w:jc w:val="both"/>
      <w:rPr>
        <w:rFonts w:hint="default" w:asciiTheme="minorEastAsia" w:hAnsiTheme="minorEastAsia" w:eastAsiaTheme="minorEastAsia" w:cstheme="minorEastAsia"/>
        <w:b/>
        <w:bCs/>
        <w:sz w:val="24"/>
        <w:szCs w:val="24"/>
        <w:lang w:val="en-US" w:eastAsia="zh-CN"/>
      </w:rPr>
    </w:pPr>
    <w:r>
      <w:rPr>
        <w:b/>
        <w:bCs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9" name="文本框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Hg6Gf4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cstheme="minorEastAsia"/>
        <w:b/>
        <w:bCs/>
        <w:sz w:val="24"/>
        <w:szCs w:val="24"/>
        <w:lang w:val="en-US" w:eastAsia="zh-CN"/>
      </w:rPr>
      <w:t>北斗三号智能通信定位终端.北斗智能应急解决方案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thinThickSmallGap" w:color="FF0000" w:sz="12" w:space="0"/>
      </w:pBdr>
      <w:tabs>
        <w:tab w:val="left" w:pos="3991"/>
        <w:tab w:val="clear" w:pos="4153"/>
      </w:tabs>
      <w:jc w:val="center"/>
      <w:rPr>
        <w:rFonts w:hint="default" w:asciiTheme="minorEastAsia" w:hAnsiTheme="minorEastAsia" w:eastAsiaTheme="minorEastAsia" w:cstheme="minorEastAsia"/>
        <w:sz w:val="24"/>
        <w:szCs w:val="24"/>
        <w:lang w:val="en-US" w:eastAsia="zh-CN"/>
      </w:rPr>
    </w:pPr>
    <w:r>
      <w:rPr>
        <w:rFonts w:hint="default" w:asciiTheme="minorEastAsia" w:hAnsiTheme="minorEastAsia" w:eastAsiaTheme="minorEastAsia" w:cstheme="minorEastAsia"/>
        <w:sz w:val="24"/>
        <w:szCs w:val="24"/>
        <w:lang w:val="en-US" w:eastAsia="zh-CN"/>
      </w:rPr>
      <w:drawing>
        <wp:inline distT="0" distB="0" distL="114300" distR="114300">
          <wp:extent cx="6642100" cy="281305"/>
          <wp:effectExtent l="0" t="0" r="6350" b="4445"/>
          <wp:docPr id="6" name="图片 6" descr="页眉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页眉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2100" cy="281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4D893E"/>
    <w:multiLevelType w:val="singleLevel"/>
    <w:tmpl w:val="364D893E"/>
    <w:lvl w:ilvl="0" w:tentative="0">
      <w:start w:val="7"/>
      <w:numFmt w:val="decimal"/>
      <w:suff w:val="space"/>
      <w:lvlText w:val="%1."/>
      <w:lvlJc w:val="left"/>
    </w:lvl>
  </w:abstractNum>
  <w:abstractNum w:abstractNumId="1">
    <w:nsid w:val="6041593E"/>
    <w:multiLevelType w:val="singleLevel"/>
    <w:tmpl w:val="6041593E"/>
    <w:lvl w:ilvl="0" w:tentative="0">
      <w:start w:val="3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yNjZjYzkwNmY3MWRjNmVlZGU3ZTIzNzZlNDdkOWQifQ=="/>
  </w:docVars>
  <w:rsids>
    <w:rsidRoot w:val="5F4B38BF"/>
    <w:rsid w:val="00035963"/>
    <w:rsid w:val="00270BE1"/>
    <w:rsid w:val="002C54C8"/>
    <w:rsid w:val="004672B9"/>
    <w:rsid w:val="0058523E"/>
    <w:rsid w:val="0059253F"/>
    <w:rsid w:val="005A7208"/>
    <w:rsid w:val="0069744B"/>
    <w:rsid w:val="006D2A98"/>
    <w:rsid w:val="007756C4"/>
    <w:rsid w:val="008140A7"/>
    <w:rsid w:val="00A6244D"/>
    <w:rsid w:val="00A97848"/>
    <w:rsid w:val="00B0507A"/>
    <w:rsid w:val="00B73785"/>
    <w:rsid w:val="00BE32F3"/>
    <w:rsid w:val="00C2458C"/>
    <w:rsid w:val="00D92607"/>
    <w:rsid w:val="00F52A8D"/>
    <w:rsid w:val="01311D17"/>
    <w:rsid w:val="01396E1E"/>
    <w:rsid w:val="014A102B"/>
    <w:rsid w:val="014D4677"/>
    <w:rsid w:val="01553F16"/>
    <w:rsid w:val="016326BD"/>
    <w:rsid w:val="017F0419"/>
    <w:rsid w:val="01814321"/>
    <w:rsid w:val="01834BC3"/>
    <w:rsid w:val="019978BC"/>
    <w:rsid w:val="01B057D8"/>
    <w:rsid w:val="01B41DF3"/>
    <w:rsid w:val="01B464A4"/>
    <w:rsid w:val="01D6466C"/>
    <w:rsid w:val="01EA4AB6"/>
    <w:rsid w:val="021138F7"/>
    <w:rsid w:val="021426BA"/>
    <w:rsid w:val="021F6013"/>
    <w:rsid w:val="023169E5"/>
    <w:rsid w:val="023C47C0"/>
    <w:rsid w:val="02461CDF"/>
    <w:rsid w:val="025B6927"/>
    <w:rsid w:val="025D08EA"/>
    <w:rsid w:val="02624152"/>
    <w:rsid w:val="027345B1"/>
    <w:rsid w:val="027C3466"/>
    <w:rsid w:val="02B81FC4"/>
    <w:rsid w:val="02D653C9"/>
    <w:rsid w:val="02D74B40"/>
    <w:rsid w:val="032A0C00"/>
    <w:rsid w:val="03404493"/>
    <w:rsid w:val="03681C3C"/>
    <w:rsid w:val="037C1244"/>
    <w:rsid w:val="037E320E"/>
    <w:rsid w:val="037E4FBC"/>
    <w:rsid w:val="0391101E"/>
    <w:rsid w:val="039F4BB0"/>
    <w:rsid w:val="03AA7B5F"/>
    <w:rsid w:val="03C54999"/>
    <w:rsid w:val="03C741B2"/>
    <w:rsid w:val="03D8291E"/>
    <w:rsid w:val="03DD7F34"/>
    <w:rsid w:val="040D7B9A"/>
    <w:rsid w:val="04293179"/>
    <w:rsid w:val="0433224A"/>
    <w:rsid w:val="04583A5F"/>
    <w:rsid w:val="045F6B9B"/>
    <w:rsid w:val="047363D2"/>
    <w:rsid w:val="04797C78"/>
    <w:rsid w:val="04974587"/>
    <w:rsid w:val="049D5915"/>
    <w:rsid w:val="04B11C77"/>
    <w:rsid w:val="04B50EB1"/>
    <w:rsid w:val="04E452F2"/>
    <w:rsid w:val="04E67986"/>
    <w:rsid w:val="05065269"/>
    <w:rsid w:val="051F22A3"/>
    <w:rsid w:val="0532250B"/>
    <w:rsid w:val="05355B4E"/>
    <w:rsid w:val="05445D91"/>
    <w:rsid w:val="056D353A"/>
    <w:rsid w:val="05870781"/>
    <w:rsid w:val="05A50F26"/>
    <w:rsid w:val="05C11862"/>
    <w:rsid w:val="05EC51A7"/>
    <w:rsid w:val="0616597F"/>
    <w:rsid w:val="06287461"/>
    <w:rsid w:val="06316315"/>
    <w:rsid w:val="063A78C0"/>
    <w:rsid w:val="063B3638"/>
    <w:rsid w:val="067F1777"/>
    <w:rsid w:val="06862B05"/>
    <w:rsid w:val="06AB256C"/>
    <w:rsid w:val="06BA5F96"/>
    <w:rsid w:val="06C47189"/>
    <w:rsid w:val="06D82C35"/>
    <w:rsid w:val="06DB44D3"/>
    <w:rsid w:val="06EB6E0C"/>
    <w:rsid w:val="06FC6923"/>
    <w:rsid w:val="07127832"/>
    <w:rsid w:val="07195727"/>
    <w:rsid w:val="07287718"/>
    <w:rsid w:val="07414C7E"/>
    <w:rsid w:val="0744651C"/>
    <w:rsid w:val="075866FA"/>
    <w:rsid w:val="075A189C"/>
    <w:rsid w:val="077B0190"/>
    <w:rsid w:val="07837045"/>
    <w:rsid w:val="078F7797"/>
    <w:rsid w:val="07927288"/>
    <w:rsid w:val="07996868"/>
    <w:rsid w:val="07AD40C1"/>
    <w:rsid w:val="07F10452"/>
    <w:rsid w:val="07FA09B0"/>
    <w:rsid w:val="07FF4EC7"/>
    <w:rsid w:val="08182432"/>
    <w:rsid w:val="08316AA1"/>
    <w:rsid w:val="08591B53"/>
    <w:rsid w:val="089944FA"/>
    <w:rsid w:val="08B22714"/>
    <w:rsid w:val="08B72D2E"/>
    <w:rsid w:val="08BB636A"/>
    <w:rsid w:val="08BF22FE"/>
    <w:rsid w:val="08C6368D"/>
    <w:rsid w:val="08E8698D"/>
    <w:rsid w:val="092D54BA"/>
    <w:rsid w:val="093C74AB"/>
    <w:rsid w:val="095347F5"/>
    <w:rsid w:val="0983157E"/>
    <w:rsid w:val="099512B1"/>
    <w:rsid w:val="099E0166"/>
    <w:rsid w:val="09DD6F83"/>
    <w:rsid w:val="09F9539C"/>
    <w:rsid w:val="09FC30DE"/>
    <w:rsid w:val="0A2A19F9"/>
    <w:rsid w:val="0A5151D8"/>
    <w:rsid w:val="0A5C592B"/>
    <w:rsid w:val="0A6749FB"/>
    <w:rsid w:val="0A9450C5"/>
    <w:rsid w:val="0AA179CE"/>
    <w:rsid w:val="0AA7129C"/>
    <w:rsid w:val="0AAE6186"/>
    <w:rsid w:val="0AAF1EFF"/>
    <w:rsid w:val="0AB94B2B"/>
    <w:rsid w:val="0ACF0FC8"/>
    <w:rsid w:val="0AD81455"/>
    <w:rsid w:val="0AEE2A27"/>
    <w:rsid w:val="0AFB5144"/>
    <w:rsid w:val="0B016BFE"/>
    <w:rsid w:val="0B27418B"/>
    <w:rsid w:val="0B584344"/>
    <w:rsid w:val="0B602F7F"/>
    <w:rsid w:val="0B6947A3"/>
    <w:rsid w:val="0B6B4077"/>
    <w:rsid w:val="0B6E7AA2"/>
    <w:rsid w:val="0B7C44D7"/>
    <w:rsid w:val="0B7D1FFD"/>
    <w:rsid w:val="0B896BF3"/>
    <w:rsid w:val="0B974E6D"/>
    <w:rsid w:val="0B9A2BAF"/>
    <w:rsid w:val="0BA53A2D"/>
    <w:rsid w:val="0BBA6DAD"/>
    <w:rsid w:val="0BBC48D3"/>
    <w:rsid w:val="0BC33EB3"/>
    <w:rsid w:val="0BEB6F66"/>
    <w:rsid w:val="0BF71DAF"/>
    <w:rsid w:val="0C012C2E"/>
    <w:rsid w:val="0C0D512F"/>
    <w:rsid w:val="0C140DB6"/>
    <w:rsid w:val="0C213E08"/>
    <w:rsid w:val="0C373450"/>
    <w:rsid w:val="0CAC0DEC"/>
    <w:rsid w:val="0CAF268A"/>
    <w:rsid w:val="0CC46135"/>
    <w:rsid w:val="0CD65E68"/>
    <w:rsid w:val="0CDD4AEC"/>
    <w:rsid w:val="0CE46D26"/>
    <w:rsid w:val="0D116CBE"/>
    <w:rsid w:val="0D224C0A"/>
    <w:rsid w:val="0D2B7F62"/>
    <w:rsid w:val="0D4516BC"/>
    <w:rsid w:val="0D466B4A"/>
    <w:rsid w:val="0D5E2883"/>
    <w:rsid w:val="0D5F19BA"/>
    <w:rsid w:val="0D774F56"/>
    <w:rsid w:val="0D9378B6"/>
    <w:rsid w:val="0D962526"/>
    <w:rsid w:val="0D9D3E48"/>
    <w:rsid w:val="0DB25F8E"/>
    <w:rsid w:val="0DCC386E"/>
    <w:rsid w:val="0DCE08EE"/>
    <w:rsid w:val="0DD00B0A"/>
    <w:rsid w:val="0DD80623"/>
    <w:rsid w:val="0DE545B5"/>
    <w:rsid w:val="0E0F1632"/>
    <w:rsid w:val="0E1409F6"/>
    <w:rsid w:val="0E184392"/>
    <w:rsid w:val="0E1A3B33"/>
    <w:rsid w:val="0E1F1149"/>
    <w:rsid w:val="0E252C04"/>
    <w:rsid w:val="0E2624D8"/>
    <w:rsid w:val="0E4A08BC"/>
    <w:rsid w:val="0E807E3A"/>
    <w:rsid w:val="0EA37FCC"/>
    <w:rsid w:val="0EC40061"/>
    <w:rsid w:val="0ED0356B"/>
    <w:rsid w:val="0EEA5BFB"/>
    <w:rsid w:val="0F0F7410"/>
    <w:rsid w:val="0F2C7FC2"/>
    <w:rsid w:val="0F4F3285"/>
    <w:rsid w:val="0F5254AE"/>
    <w:rsid w:val="0F640839"/>
    <w:rsid w:val="0F9C5147"/>
    <w:rsid w:val="0FA178BB"/>
    <w:rsid w:val="0FB00BF3"/>
    <w:rsid w:val="0FC226D4"/>
    <w:rsid w:val="0FE10DAC"/>
    <w:rsid w:val="0FF50B7B"/>
    <w:rsid w:val="10022AD1"/>
    <w:rsid w:val="10121BC1"/>
    <w:rsid w:val="10213C41"/>
    <w:rsid w:val="10264A11"/>
    <w:rsid w:val="102B6DAB"/>
    <w:rsid w:val="103A3A1D"/>
    <w:rsid w:val="10433815"/>
    <w:rsid w:val="104C65E8"/>
    <w:rsid w:val="10771710"/>
    <w:rsid w:val="107C6ED1"/>
    <w:rsid w:val="108D69AD"/>
    <w:rsid w:val="1090632E"/>
    <w:rsid w:val="10AB4F16"/>
    <w:rsid w:val="10CC380A"/>
    <w:rsid w:val="10F83127"/>
    <w:rsid w:val="11074842"/>
    <w:rsid w:val="110F1949"/>
    <w:rsid w:val="111807FE"/>
    <w:rsid w:val="11254CC9"/>
    <w:rsid w:val="11276C93"/>
    <w:rsid w:val="11333889"/>
    <w:rsid w:val="114710E3"/>
    <w:rsid w:val="114D6AA3"/>
    <w:rsid w:val="11625F1D"/>
    <w:rsid w:val="118A0FD0"/>
    <w:rsid w:val="11C72224"/>
    <w:rsid w:val="11CC15E8"/>
    <w:rsid w:val="11DB182B"/>
    <w:rsid w:val="11EC57E6"/>
    <w:rsid w:val="11FB7F74"/>
    <w:rsid w:val="12015736"/>
    <w:rsid w:val="12096398"/>
    <w:rsid w:val="12130FC5"/>
    <w:rsid w:val="121F5BBC"/>
    <w:rsid w:val="1230601B"/>
    <w:rsid w:val="1238201E"/>
    <w:rsid w:val="12654B59"/>
    <w:rsid w:val="128924DC"/>
    <w:rsid w:val="129409F9"/>
    <w:rsid w:val="12D90460"/>
    <w:rsid w:val="12DC585B"/>
    <w:rsid w:val="12F26E2C"/>
    <w:rsid w:val="130D3C66"/>
    <w:rsid w:val="13141499"/>
    <w:rsid w:val="131E2317"/>
    <w:rsid w:val="132536A6"/>
    <w:rsid w:val="132D4308"/>
    <w:rsid w:val="133631BD"/>
    <w:rsid w:val="133D09EF"/>
    <w:rsid w:val="134A4EBA"/>
    <w:rsid w:val="13556AB7"/>
    <w:rsid w:val="135E44C2"/>
    <w:rsid w:val="13620456"/>
    <w:rsid w:val="136E2957"/>
    <w:rsid w:val="137361BF"/>
    <w:rsid w:val="137F4B64"/>
    <w:rsid w:val="13806B2E"/>
    <w:rsid w:val="13904FC3"/>
    <w:rsid w:val="13942121"/>
    <w:rsid w:val="139B74C4"/>
    <w:rsid w:val="13AE63FA"/>
    <w:rsid w:val="13B14F39"/>
    <w:rsid w:val="13BB1914"/>
    <w:rsid w:val="13EC5F71"/>
    <w:rsid w:val="13F0636D"/>
    <w:rsid w:val="13FA068E"/>
    <w:rsid w:val="14305E5E"/>
    <w:rsid w:val="144E372E"/>
    <w:rsid w:val="14900FF3"/>
    <w:rsid w:val="149A7C0C"/>
    <w:rsid w:val="14A64372"/>
    <w:rsid w:val="14B545B5"/>
    <w:rsid w:val="14B87A4B"/>
    <w:rsid w:val="14D964F6"/>
    <w:rsid w:val="14E37374"/>
    <w:rsid w:val="14E60C13"/>
    <w:rsid w:val="14EB6229"/>
    <w:rsid w:val="14EF7AC7"/>
    <w:rsid w:val="14F72E20"/>
    <w:rsid w:val="151B6B0E"/>
    <w:rsid w:val="15282FD9"/>
    <w:rsid w:val="153E0A4F"/>
    <w:rsid w:val="155E2E9F"/>
    <w:rsid w:val="156C1118"/>
    <w:rsid w:val="156C270C"/>
    <w:rsid w:val="156F6E5A"/>
    <w:rsid w:val="15995A30"/>
    <w:rsid w:val="15AD6422"/>
    <w:rsid w:val="15B64A89"/>
    <w:rsid w:val="15E52C78"/>
    <w:rsid w:val="15EB4733"/>
    <w:rsid w:val="161C0D90"/>
    <w:rsid w:val="161F262E"/>
    <w:rsid w:val="162D4D4B"/>
    <w:rsid w:val="165C73DE"/>
    <w:rsid w:val="165F6ECF"/>
    <w:rsid w:val="16A11295"/>
    <w:rsid w:val="16A50D85"/>
    <w:rsid w:val="16AD7C3A"/>
    <w:rsid w:val="16BA4105"/>
    <w:rsid w:val="16CF5E02"/>
    <w:rsid w:val="16D2144F"/>
    <w:rsid w:val="16E3540A"/>
    <w:rsid w:val="16FA2753"/>
    <w:rsid w:val="17035AAC"/>
    <w:rsid w:val="170B15E5"/>
    <w:rsid w:val="173F6848"/>
    <w:rsid w:val="17487963"/>
    <w:rsid w:val="17667DE9"/>
    <w:rsid w:val="176A1687"/>
    <w:rsid w:val="17884203"/>
    <w:rsid w:val="178F5592"/>
    <w:rsid w:val="17942BA8"/>
    <w:rsid w:val="17A821AF"/>
    <w:rsid w:val="17B74AA9"/>
    <w:rsid w:val="17B84AE8"/>
    <w:rsid w:val="17C214C3"/>
    <w:rsid w:val="17E31439"/>
    <w:rsid w:val="17FE0021"/>
    <w:rsid w:val="1800023D"/>
    <w:rsid w:val="18020CC1"/>
    <w:rsid w:val="18090EA0"/>
    <w:rsid w:val="1833115B"/>
    <w:rsid w:val="183323C1"/>
    <w:rsid w:val="18422604"/>
    <w:rsid w:val="18583BD5"/>
    <w:rsid w:val="185A794E"/>
    <w:rsid w:val="187327BD"/>
    <w:rsid w:val="188B19BA"/>
    <w:rsid w:val="188C387F"/>
    <w:rsid w:val="189438C5"/>
    <w:rsid w:val="189D5A8C"/>
    <w:rsid w:val="18A8690B"/>
    <w:rsid w:val="18A94431"/>
    <w:rsid w:val="18C15C1F"/>
    <w:rsid w:val="18C95370"/>
    <w:rsid w:val="18D55226"/>
    <w:rsid w:val="18E7779A"/>
    <w:rsid w:val="18E92A80"/>
    <w:rsid w:val="19185113"/>
    <w:rsid w:val="193006AE"/>
    <w:rsid w:val="19410B0E"/>
    <w:rsid w:val="19467ED2"/>
    <w:rsid w:val="196F3DDF"/>
    <w:rsid w:val="1977452F"/>
    <w:rsid w:val="198D5B01"/>
    <w:rsid w:val="199926F8"/>
    <w:rsid w:val="19AC5F87"/>
    <w:rsid w:val="19CA0B03"/>
    <w:rsid w:val="19E35721"/>
    <w:rsid w:val="19F85670"/>
    <w:rsid w:val="1A564145"/>
    <w:rsid w:val="1A670100"/>
    <w:rsid w:val="1A6D2285"/>
    <w:rsid w:val="1AA34F82"/>
    <w:rsid w:val="1AB05F4B"/>
    <w:rsid w:val="1AB84DFF"/>
    <w:rsid w:val="1ABD41C4"/>
    <w:rsid w:val="1AD03EF7"/>
    <w:rsid w:val="1AE17EB2"/>
    <w:rsid w:val="1AE821A8"/>
    <w:rsid w:val="1AF06347"/>
    <w:rsid w:val="1AF46CFA"/>
    <w:rsid w:val="1AFD0A64"/>
    <w:rsid w:val="1B0B13D3"/>
    <w:rsid w:val="1B522B5E"/>
    <w:rsid w:val="1B593EEC"/>
    <w:rsid w:val="1B6805D3"/>
    <w:rsid w:val="1B79633D"/>
    <w:rsid w:val="1B892BBB"/>
    <w:rsid w:val="1BB05AD7"/>
    <w:rsid w:val="1BB50748"/>
    <w:rsid w:val="1BBF43CB"/>
    <w:rsid w:val="1BC021BE"/>
    <w:rsid w:val="1BED0AD9"/>
    <w:rsid w:val="1BF776FC"/>
    <w:rsid w:val="1C054074"/>
    <w:rsid w:val="1C166281"/>
    <w:rsid w:val="1C1D13BE"/>
    <w:rsid w:val="1C3404B6"/>
    <w:rsid w:val="1C36422E"/>
    <w:rsid w:val="1C5841A4"/>
    <w:rsid w:val="1C6012AB"/>
    <w:rsid w:val="1C672639"/>
    <w:rsid w:val="1C737230"/>
    <w:rsid w:val="1C7A2140"/>
    <w:rsid w:val="1C913B5A"/>
    <w:rsid w:val="1CB6536F"/>
    <w:rsid w:val="1CD53A47"/>
    <w:rsid w:val="1CEC2B3E"/>
    <w:rsid w:val="1D355ECB"/>
    <w:rsid w:val="1D5C4168"/>
    <w:rsid w:val="1D9268C8"/>
    <w:rsid w:val="1DB852E5"/>
    <w:rsid w:val="1DD55E86"/>
    <w:rsid w:val="1DDB32DF"/>
    <w:rsid w:val="1DE2466D"/>
    <w:rsid w:val="1E0D5462"/>
    <w:rsid w:val="1E114F52"/>
    <w:rsid w:val="1E4A5D6E"/>
    <w:rsid w:val="1E8A3FEF"/>
    <w:rsid w:val="1EB06519"/>
    <w:rsid w:val="1EBA2EF4"/>
    <w:rsid w:val="1ECE074D"/>
    <w:rsid w:val="1ECE699F"/>
    <w:rsid w:val="1ED85A70"/>
    <w:rsid w:val="1EF74148"/>
    <w:rsid w:val="1EFF124F"/>
    <w:rsid w:val="1F0E1492"/>
    <w:rsid w:val="1F176598"/>
    <w:rsid w:val="1F2E0F77"/>
    <w:rsid w:val="1F3C7DAD"/>
    <w:rsid w:val="1F3F6A37"/>
    <w:rsid w:val="1F4C5B16"/>
    <w:rsid w:val="1F505606"/>
    <w:rsid w:val="1F5275D0"/>
    <w:rsid w:val="1F59095F"/>
    <w:rsid w:val="1F63358C"/>
    <w:rsid w:val="1F680BA2"/>
    <w:rsid w:val="1F777037"/>
    <w:rsid w:val="1F7C289F"/>
    <w:rsid w:val="1F8D034D"/>
    <w:rsid w:val="1F8D0609"/>
    <w:rsid w:val="1F9279CD"/>
    <w:rsid w:val="1F980D5B"/>
    <w:rsid w:val="1FD92525"/>
    <w:rsid w:val="1FDC333E"/>
    <w:rsid w:val="1FE31ADF"/>
    <w:rsid w:val="1FE87F35"/>
    <w:rsid w:val="1FEE26A8"/>
    <w:rsid w:val="200D1749"/>
    <w:rsid w:val="20144886"/>
    <w:rsid w:val="20174376"/>
    <w:rsid w:val="201E3957"/>
    <w:rsid w:val="202A4988"/>
    <w:rsid w:val="20370574"/>
    <w:rsid w:val="20457135"/>
    <w:rsid w:val="20765541"/>
    <w:rsid w:val="208512E0"/>
    <w:rsid w:val="208830FB"/>
    <w:rsid w:val="20A57BD4"/>
    <w:rsid w:val="20B16579"/>
    <w:rsid w:val="20B83D89"/>
    <w:rsid w:val="20D67D8D"/>
    <w:rsid w:val="20E93F65"/>
    <w:rsid w:val="2130749E"/>
    <w:rsid w:val="214116AB"/>
    <w:rsid w:val="21454A38"/>
    <w:rsid w:val="214E5B76"/>
    <w:rsid w:val="21556F04"/>
    <w:rsid w:val="21611D4D"/>
    <w:rsid w:val="216D6944"/>
    <w:rsid w:val="21902632"/>
    <w:rsid w:val="2190618E"/>
    <w:rsid w:val="21C4408A"/>
    <w:rsid w:val="21CB71C6"/>
    <w:rsid w:val="21EF7359"/>
    <w:rsid w:val="21F726B1"/>
    <w:rsid w:val="221E1F59"/>
    <w:rsid w:val="223948AE"/>
    <w:rsid w:val="224C47AB"/>
    <w:rsid w:val="22623FCE"/>
    <w:rsid w:val="226715E5"/>
    <w:rsid w:val="22831499"/>
    <w:rsid w:val="22916662"/>
    <w:rsid w:val="22B10AB2"/>
    <w:rsid w:val="22B20386"/>
    <w:rsid w:val="22C02AA3"/>
    <w:rsid w:val="22C407E5"/>
    <w:rsid w:val="22D87DED"/>
    <w:rsid w:val="22DD18A7"/>
    <w:rsid w:val="22E13401"/>
    <w:rsid w:val="22E449E3"/>
    <w:rsid w:val="23040BE2"/>
    <w:rsid w:val="23076924"/>
    <w:rsid w:val="232A43C0"/>
    <w:rsid w:val="23360FB7"/>
    <w:rsid w:val="233D40F4"/>
    <w:rsid w:val="236E6125"/>
    <w:rsid w:val="23703572"/>
    <w:rsid w:val="237F64BA"/>
    <w:rsid w:val="239857CE"/>
    <w:rsid w:val="23B73EA6"/>
    <w:rsid w:val="23BA3996"/>
    <w:rsid w:val="23BC326A"/>
    <w:rsid w:val="23C02304"/>
    <w:rsid w:val="23CD1D77"/>
    <w:rsid w:val="23D04F68"/>
    <w:rsid w:val="23DA7B95"/>
    <w:rsid w:val="23EA2302"/>
    <w:rsid w:val="23ED1676"/>
    <w:rsid w:val="23F8626D"/>
    <w:rsid w:val="24092228"/>
    <w:rsid w:val="24207C9D"/>
    <w:rsid w:val="24561911"/>
    <w:rsid w:val="246D27B7"/>
    <w:rsid w:val="2483022C"/>
    <w:rsid w:val="249064A5"/>
    <w:rsid w:val="24AF1021"/>
    <w:rsid w:val="24BD1E2A"/>
    <w:rsid w:val="24F9229C"/>
    <w:rsid w:val="252D7615"/>
    <w:rsid w:val="253432D4"/>
    <w:rsid w:val="25E04FB0"/>
    <w:rsid w:val="26121868"/>
    <w:rsid w:val="262B0B7B"/>
    <w:rsid w:val="26451C3D"/>
    <w:rsid w:val="264B2FCC"/>
    <w:rsid w:val="266A16A4"/>
    <w:rsid w:val="269B4074"/>
    <w:rsid w:val="26A12BEB"/>
    <w:rsid w:val="26C2328E"/>
    <w:rsid w:val="26CA0394"/>
    <w:rsid w:val="26DB7EAB"/>
    <w:rsid w:val="26E1386E"/>
    <w:rsid w:val="26E36D60"/>
    <w:rsid w:val="26E50D2A"/>
    <w:rsid w:val="26FE1DEC"/>
    <w:rsid w:val="274243CE"/>
    <w:rsid w:val="27457A1B"/>
    <w:rsid w:val="275639D6"/>
    <w:rsid w:val="275D6B12"/>
    <w:rsid w:val="276854B7"/>
    <w:rsid w:val="276E51C4"/>
    <w:rsid w:val="276F6846"/>
    <w:rsid w:val="27814EF7"/>
    <w:rsid w:val="278B7B24"/>
    <w:rsid w:val="27912C60"/>
    <w:rsid w:val="279623B0"/>
    <w:rsid w:val="27A44741"/>
    <w:rsid w:val="27B51B4D"/>
    <w:rsid w:val="27B61356"/>
    <w:rsid w:val="27B64475"/>
    <w:rsid w:val="27CE17BE"/>
    <w:rsid w:val="27D11414"/>
    <w:rsid w:val="27F136FF"/>
    <w:rsid w:val="27F37477"/>
    <w:rsid w:val="280E2503"/>
    <w:rsid w:val="281A4A03"/>
    <w:rsid w:val="281C741D"/>
    <w:rsid w:val="281D44F4"/>
    <w:rsid w:val="28304227"/>
    <w:rsid w:val="283A32F8"/>
    <w:rsid w:val="28534D45"/>
    <w:rsid w:val="2858552C"/>
    <w:rsid w:val="28612632"/>
    <w:rsid w:val="287405B8"/>
    <w:rsid w:val="28844573"/>
    <w:rsid w:val="28887BBF"/>
    <w:rsid w:val="289458D1"/>
    <w:rsid w:val="28B5472C"/>
    <w:rsid w:val="28C80903"/>
    <w:rsid w:val="28D177B8"/>
    <w:rsid w:val="28DE3C83"/>
    <w:rsid w:val="28E73AB4"/>
    <w:rsid w:val="28EC2844"/>
    <w:rsid w:val="29160A91"/>
    <w:rsid w:val="2916137C"/>
    <w:rsid w:val="292074D9"/>
    <w:rsid w:val="2938125A"/>
    <w:rsid w:val="29422464"/>
    <w:rsid w:val="294E0E09"/>
    <w:rsid w:val="296028EA"/>
    <w:rsid w:val="297A7E50"/>
    <w:rsid w:val="297E0FC2"/>
    <w:rsid w:val="2987256D"/>
    <w:rsid w:val="29915199"/>
    <w:rsid w:val="29D11A3A"/>
    <w:rsid w:val="29D37560"/>
    <w:rsid w:val="29E057D9"/>
    <w:rsid w:val="29F714A0"/>
    <w:rsid w:val="2A07545B"/>
    <w:rsid w:val="2A104C4C"/>
    <w:rsid w:val="2A241B69"/>
    <w:rsid w:val="2A5A1A2F"/>
    <w:rsid w:val="2A68414C"/>
    <w:rsid w:val="2AC62C21"/>
    <w:rsid w:val="2AC67B5E"/>
    <w:rsid w:val="2AC86999"/>
    <w:rsid w:val="2ACF41CB"/>
    <w:rsid w:val="2AD4533E"/>
    <w:rsid w:val="2AF91248"/>
    <w:rsid w:val="2B0A5203"/>
    <w:rsid w:val="2B0E22DC"/>
    <w:rsid w:val="2B125E66"/>
    <w:rsid w:val="2B253B3A"/>
    <w:rsid w:val="2B39752B"/>
    <w:rsid w:val="2B5E554F"/>
    <w:rsid w:val="2B6A7A50"/>
    <w:rsid w:val="2B6F32B8"/>
    <w:rsid w:val="2B832C4C"/>
    <w:rsid w:val="2B984168"/>
    <w:rsid w:val="2BDD1D57"/>
    <w:rsid w:val="2BF043F9"/>
    <w:rsid w:val="2C002162"/>
    <w:rsid w:val="2C0E0D23"/>
    <w:rsid w:val="2C1772E8"/>
    <w:rsid w:val="2C29790B"/>
    <w:rsid w:val="2C2C2F57"/>
    <w:rsid w:val="2C3F712F"/>
    <w:rsid w:val="2C640943"/>
    <w:rsid w:val="2C92725E"/>
    <w:rsid w:val="2CAD22EA"/>
    <w:rsid w:val="2CAF6062"/>
    <w:rsid w:val="2CB1385F"/>
    <w:rsid w:val="2CE8006E"/>
    <w:rsid w:val="2CFE48F4"/>
    <w:rsid w:val="2D0B7011"/>
    <w:rsid w:val="2D173C07"/>
    <w:rsid w:val="2D2135EE"/>
    <w:rsid w:val="2D281971"/>
    <w:rsid w:val="2D391DD0"/>
    <w:rsid w:val="2D803D0D"/>
    <w:rsid w:val="2D83129D"/>
    <w:rsid w:val="2D846221"/>
    <w:rsid w:val="2D856D98"/>
    <w:rsid w:val="2DA74F8B"/>
    <w:rsid w:val="2DE735DA"/>
    <w:rsid w:val="2DEB6A91"/>
    <w:rsid w:val="2E2C723F"/>
    <w:rsid w:val="2E393A6C"/>
    <w:rsid w:val="2E456552"/>
    <w:rsid w:val="2E4647A4"/>
    <w:rsid w:val="2E772BB0"/>
    <w:rsid w:val="2E921798"/>
    <w:rsid w:val="2EA4771D"/>
    <w:rsid w:val="2EB15996"/>
    <w:rsid w:val="2EB229A3"/>
    <w:rsid w:val="2F0B6112"/>
    <w:rsid w:val="2F560A17"/>
    <w:rsid w:val="2F566C69"/>
    <w:rsid w:val="2F745341"/>
    <w:rsid w:val="2F807931"/>
    <w:rsid w:val="2F8512FC"/>
    <w:rsid w:val="2F8A246F"/>
    <w:rsid w:val="2F8D6403"/>
    <w:rsid w:val="2F9E23BE"/>
    <w:rsid w:val="2FC71915"/>
    <w:rsid w:val="2FD1009E"/>
    <w:rsid w:val="2FD14541"/>
    <w:rsid w:val="2FD456CC"/>
    <w:rsid w:val="2FEE6EA1"/>
    <w:rsid w:val="302208F9"/>
    <w:rsid w:val="305B3E0B"/>
    <w:rsid w:val="30782C0F"/>
    <w:rsid w:val="30817D16"/>
    <w:rsid w:val="30A811B7"/>
    <w:rsid w:val="30C3032E"/>
    <w:rsid w:val="30C61B6F"/>
    <w:rsid w:val="30D065A7"/>
    <w:rsid w:val="30D50061"/>
    <w:rsid w:val="30E958BB"/>
    <w:rsid w:val="30F26F73"/>
    <w:rsid w:val="30F77FD8"/>
    <w:rsid w:val="31124E12"/>
    <w:rsid w:val="313034EA"/>
    <w:rsid w:val="313F372D"/>
    <w:rsid w:val="314B0324"/>
    <w:rsid w:val="314D34AF"/>
    <w:rsid w:val="314E571E"/>
    <w:rsid w:val="315E1E05"/>
    <w:rsid w:val="31774C75"/>
    <w:rsid w:val="3179279B"/>
    <w:rsid w:val="31A517E2"/>
    <w:rsid w:val="31AA329C"/>
    <w:rsid w:val="31AC0DC2"/>
    <w:rsid w:val="31BC6B2B"/>
    <w:rsid w:val="31C559E0"/>
    <w:rsid w:val="31CD0D39"/>
    <w:rsid w:val="31E06CBE"/>
    <w:rsid w:val="320873B3"/>
    <w:rsid w:val="32566F80"/>
    <w:rsid w:val="325D030E"/>
    <w:rsid w:val="32677589"/>
    <w:rsid w:val="327D422E"/>
    <w:rsid w:val="32821B23"/>
    <w:rsid w:val="328A09D8"/>
    <w:rsid w:val="328C0BF4"/>
    <w:rsid w:val="32C0264B"/>
    <w:rsid w:val="32C1089D"/>
    <w:rsid w:val="32E77BD8"/>
    <w:rsid w:val="32EE0F67"/>
    <w:rsid w:val="32F26CA9"/>
    <w:rsid w:val="33152997"/>
    <w:rsid w:val="3328091C"/>
    <w:rsid w:val="33356B95"/>
    <w:rsid w:val="333A0650"/>
    <w:rsid w:val="3381002D"/>
    <w:rsid w:val="338F35DD"/>
    <w:rsid w:val="339045ED"/>
    <w:rsid w:val="33C06DA7"/>
    <w:rsid w:val="33CF6FEA"/>
    <w:rsid w:val="33F86541"/>
    <w:rsid w:val="340622E0"/>
    <w:rsid w:val="340C3D9A"/>
    <w:rsid w:val="34190265"/>
    <w:rsid w:val="342C296F"/>
    <w:rsid w:val="3437693D"/>
    <w:rsid w:val="344E43B3"/>
    <w:rsid w:val="345E211C"/>
    <w:rsid w:val="346534AA"/>
    <w:rsid w:val="346911EC"/>
    <w:rsid w:val="347E456C"/>
    <w:rsid w:val="34853B4C"/>
    <w:rsid w:val="34897199"/>
    <w:rsid w:val="34993154"/>
    <w:rsid w:val="349B511E"/>
    <w:rsid w:val="34AA710F"/>
    <w:rsid w:val="34B306BA"/>
    <w:rsid w:val="34B63D06"/>
    <w:rsid w:val="34B85CD0"/>
    <w:rsid w:val="34CF6B76"/>
    <w:rsid w:val="34D25E14"/>
    <w:rsid w:val="34F62354"/>
    <w:rsid w:val="350E58F0"/>
    <w:rsid w:val="35156C7E"/>
    <w:rsid w:val="35352E7D"/>
    <w:rsid w:val="354B444E"/>
    <w:rsid w:val="355D6E89"/>
    <w:rsid w:val="35690D78"/>
    <w:rsid w:val="357C0AAC"/>
    <w:rsid w:val="35867B7C"/>
    <w:rsid w:val="358B3DD0"/>
    <w:rsid w:val="358B5193"/>
    <w:rsid w:val="358F6DCE"/>
    <w:rsid w:val="359E4EC6"/>
    <w:rsid w:val="359E6C74"/>
    <w:rsid w:val="35A50DA0"/>
    <w:rsid w:val="35CF5066"/>
    <w:rsid w:val="35E46651"/>
    <w:rsid w:val="35E623C9"/>
    <w:rsid w:val="35E84393"/>
    <w:rsid w:val="35F66AB0"/>
    <w:rsid w:val="3600665C"/>
    <w:rsid w:val="36527A5E"/>
    <w:rsid w:val="36617CA1"/>
    <w:rsid w:val="366A2FFA"/>
    <w:rsid w:val="36723C5D"/>
    <w:rsid w:val="36912F22"/>
    <w:rsid w:val="369736C3"/>
    <w:rsid w:val="369D33CF"/>
    <w:rsid w:val="36C344B8"/>
    <w:rsid w:val="36CE17DB"/>
    <w:rsid w:val="36D52B69"/>
    <w:rsid w:val="36DE12F2"/>
    <w:rsid w:val="36E46CF3"/>
    <w:rsid w:val="36E903C3"/>
    <w:rsid w:val="372238D5"/>
    <w:rsid w:val="374B2E2B"/>
    <w:rsid w:val="374E6478"/>
    <w:rsid w:val="375877B8"/>
    <w:rsid w:val="37604154"/>
    <w:rsid w:val="377203B8"/>
    <w:rsid w:val="37773C20"/>
    <w:rsid w:val="377A54BF"/>
    <w:rsid w:val="37865C12"/>
    <w:rsid w:val="37983B97"/>
    <w:rsid w:val="37A367C3"/>
    <w:rsid w:val="37B502A5"/>
    <w:rsid w:val="37B87D95"/>
    <w:rsid w:val="37C60704"/>
    <w:rsid w:val="37CE2664"/>
    <w:rsid w:val="37DA41AF"/>
    <w:rsid w:val="37EB016A"/>
    <w:rsid w:val="37ED7A3F"/>
    <w:rsid w:val="37F039D3"/>
    <w:rsid w:val="37F214F9"/>
    <w:rsid w:val="38033706"/>
    <w:rsid w:val="384A4E91"/>
    <w:rsid w:val="38507FCD"/>
    <w:rsid w:val="386F2B4A"/>
    <w:rsid w:val="38A02D03"/>
    <w:rsid w:val="38B92017"/>
    <w:rsid w:val="38D17360"/>
    <w:rsid w:val="38DD7AB3"/>
    <w:rsid w:val="38F82B3F"/>
    <w:rsid w:val="38F8669B"/>
    <w:rsid w:val="38F91A2E"/>
    <w:rsid w:val="39113C01"/>
    <w:rsid w:val="392456E2"/>
    <w:rsid w:val="3925145A"/>
    <w:rsid w:val="3942200C"/>
    <w:rsid w:val="39783C80"/>
    <w:rsid w:val="398048E2"/>
    <w:rsid w:val="399E7355"/>
    <w:rsid w:val="39A6259B"/>
    <w:rsid w:val="39C173D5"/>
    <w:rsid w:val="39CE2342"/>
    <w:rsid w:val="39D23390"/>
    <w:rsid w:val="39DC614C"/>
    <w:rsid w:val="39F8091D"/>
    <w:rsid w:val="39FA6443"/>
    <w:rsid w:val="3A103EB8"/>
    <w:rsid w:val="3A135FF8"/>
    <w:rsid w:val="3A157721"/>
    <w:rsid w:val="3A3B7187"/>
    <w:rsid w:val="3A5135EE"/>
    <w:rsid w:val="3AA12D62"/>
    <w:rsid w:val="3AAD5BAB"/>
    <w:rsid w:val="3ABE1B66"/>
    <w:rsid w:val="3AC0143A"/>
    <w:rsid w:val="3AC16F61"/>
    <w:rsid w:val="3ADB0022"/>
    <w:rsid w:val="3ADB6274"/>
    <w:rsid w:val="3AE50EA1"/>
    <w:rsid w:val="3B1479D8"/>
    <w:rsid w:val="3B2A6027"/>
    <w:rsid w:val="3B2F65C0"/>
    <w:rsid w:val="3B381919"/>
    <w:rsid w:val="3B3977BC"/>
    <w:rsid w:val="3B4E4C98"/>
    <w:rsid w:val="3B530501"/>
    <w:rsid w:val="3B6A42A9"/>
    <w:rsid w:val="3B702E61"/>
    <w:rsid w:val="3B824942"/>
    <w:rsid w:val="3B9D404A"/>
    <w:rsid w:val="3B9F72A2"/>
    <w:rsid w:val="3BA174BE"/>
    <w:rsid w:val="3BE41159"/>
    <w:rsid w:val="3BE850ED"/>
    <w:rsid w:val="3BFF5F92"/>
    <w:rsid w:val="3C011D0B"/>
    <w:rsid w:val="3C0812EB"/>
    <w:rsid w:val="3C1934F8"/>
    <w:rsid w:val="3C3420E0"/>
    <w:rsid w:val="3C4D1C1A"/>
    <w:rsid w:val="3C520F58"/>
    <w:rsid w:val="3C623BEC"/>
    <w:rsid w:val="3C7324DC"/>
    <w:rsid w:val="3CA1529C"/>
    <w:rsid w:val="3CB939B5"/>
    <w:rsid w:val="3CC316B6"/>
    <w:rsid w:val="3CCD42E3"/>
    <w:rsid w:val="3CDB255C"/>
    <w:rsid w:val="3CE05DC4"/>
    <w:rsid w:val="3D033860"/>
    <w:rsid w:val="3D251A29"/>
    <w:rsid w:val="3D303140"/>
    <w:rsid w:val="3D404AB5"/>
    <w:rsid w:val="3D6407A3"/>
    <w:rsid w:val="3D665664"/>
    <w:rsid w:val="3D670293"/>
    <w:rsid w:val="3D69400B"/>
    <w:rsid w:val="3D7E738B"/>
    <w:rsid w:val="3D803103"/>
    <w:rsid w:val="3D842AB7"/>
    <w:rsid w:val="3D8726E3"/>
    <w:rsid w:val="3D8E5820"/>
    <w:rsid w:val="3D91387F"/>
    <w:rsid w:val="3D934BE4"/>
    <w:rsid w:val="3D9F7A2D"/>
    <w:rsid w:val="3DA768E2"/>
    <w:rsid w:val="3DAC5CA6"/>
    <w:rsid w:val="3DAE5EC2"/>
    <w:rsid w:val="3DBD7EB3"/>
    <w:rsid w:val="3DCA0DED"/>
    <w:rsid w:val="3DF15DAF"/>
    <w:rsid w:val="3E0B50C2"/>
    <w:rsid w:val="3E391C30"/>
    <w:rsid w:val="3E3C17F0"/>
    <w:rsid w:val="3E432AAE"/>
    <w:rsid w:val="3E73334C"/>
    <w:rsid w:val="3E740EBA"/>
    <w:rsid w:val="3E927592"/>
    <w:rsid w:val="3E990920"/>
    <w:rsid w:val="3F1D32FF"/>
    <w:rsid w:val="3F204B9E"/>
    <w:rsid w:val="3F577E93"/>
    <w:rsid w:val="3F5C532A"/>
    <w:rsid w:val="3F626F64"/>
    <w:rsid w:val="3F676329"/>
    <w:rsid w:val="3F6D76B7"/>
    <w:rsid w:val="3F731171"/>
    <w:rsid w:val="3F8844F1"/>
    <w:rsid w:val="3F9505EA"/>
    <w:rsid w:val="3F965ED3"/>
    <w:rsid w:val="3F9E2F24"/>
    <w:rsid w:val="3F9F1F66"/>
    <w:rsid w:val="3FC45529"/>
    <w:rsid w:val="3FCA4B09"/>
    <w:rsid w:val="40297A82"/>
    <w:rsid w:val="40490124"/>
    <w:rsid w:val="405F5252"/>
    <w:rsid w:val="40642868"/>
    <w:rsid w:val="40714F85"/>
    <w:rsid w:val="40905D53"/>
    <w:rsid w:val="40A35A86"/>
    <w:rsid w:val="40B57568"/>
    <w:rsid w:val="40C31C84"/>
    <w:rsid w:val="40E439A9"/>
    <w:rsid w:val="40E57E4D"/>
    <w:rsid w:val="40F176DC"/>
    <w:rsid w:val="40F7192E"/>
    <w:rsid w:val="410B7187"/>
    <w:rsid w:val="41210759"/>
    <w:rsid w:val="413E57AF"/>
    <w:rsid w:val="4162324B"/>
    <w:rsid w:val="416C5E78"/>
    <w:rsid w:val="418A09F4"/>
    <w:rsid w:val="419929E5"/>
    <w:rsid w:val="41AC38FA"/>
    <w:rsid w:val="41B17D2F"/>
    <w:rsid w:val="41B8730F"/>
    <w:rsid w:val="41DA7286"/>
    <w:rsid w:val="41E77BF5"/>
    <w:rsid w:val="41FB36A0"/>
    <w:rsid w:val="421107CE"/>
    <w:rsid w:val="42116A20"/>
    <w:rsid w:val="4214206C"/>
    <w:rsid w:val="421879CC"/>
    <w:rsid w:val="42246753"/>
    <w:rsid w:val="42293D69"/>
    <w:rsid w:val="422C1AAB"/>
    <w:rsid w:val="422C5607"/>
    <w:rsid w:val="422E312E"/>
    <w:rsid w:val="42470693"/>
    <w:rsid w:val="4255690C"/>
    <w:rsid w:val="42642FF3"/>
    <w:rsid w:val="426D192B"/>
    <w:rsid w:val="42715255"/>
    <w:rsid w:val="42813BA5"/>
    <w:rsid w:val="429F227D"/>
    <w:rsid w:val="42B850ED"/>
    <w:rsid w:val="42C43A92"/>
    <w:rsid w:val="42D77C69"/>
    <w:rsid w:val="42FD35CB"/>
    <w:rsid w:val="430D368B"/>
    <w:rsid w:val="430F11B1"/>
    <w:rsid w:val="432033BE"/>
    <w:rsid w:val="43727992"/>
    <w:rsid w:val="43805C0B"/>
    <w:rsid w:val="43972F54"/>
    <w:rsid w:val="43A37B4B"/>
    <w:rsid w:val="43C12312"/>
    <w:rsid w:val="43D9531B"/>
    <w:rsid w:val="43DD4E0B"/>
    <w:rsid w:val="43FD36FF"/>
    <w:rsid w:val="44150A49"/>
    <w:rsid w:val="44223166"/>
    <w:rsid w:val="4429503A"/>
    <w:rsid w:val="443469F5"/>
    <w:rsid w:val="44531571"/>
    <w:rsid w:val="445C6678"/>
    <w:rsid w:val="446948F1"/>
    <w:rsid w:val="4476700E"/>
    <w:rsid w:val="448E25A9"/>
    <w:rsid w:val="4492209A"/>
    <w:rsid w:val="44A616A1"/>
    <w:rsid w:val="44A818BD"/>
    <w:rsid w:val="44B57B36"/>
    <w:rsid w:val="44C61D43"/>
    <w:rsid w:val="44C833B7"/>
    <w:rsid w:val="451E1B7F"/>
    <w:rsid w:val="45264590"/>
    <w:rsid w:val="452D1DC2"/>
    <w:rsid w:val="45322F35"/>
    <w:rsid w:val="453962EE"/>
    <w:rsid w:val="45570BED"/>
    <w:rsid w:val="4565330A"/>
    <w:rsid w:val="456A4035"/>
    <w:rsid w:val="456D21BF"/>
    <w:rsid w:val="459B04C9"/>
    <w:rsid w:val="45A254C7"/>
    <w:rsid w:val="462211FB"/>
    <w:rsid w:val="46236D21"/>
    <w:rsid w:val="462A728F"/>
    <w:rsid w:val="46560EA5"/>
    <w:rsid w:val="465A58D2"/>
    <w:rsid w:val="465A6BE7"/>
    <w:rsid w:val="465B295F"/>
    <w:rsid w:val="4665733A"/>
    <w:rsid w:val="466711AC"/>
    <w:rsid w:val="46A1277B"/>
    <w:rsid w:val="46B856BC"/>
    <w:rsid w:val="46C40504"/>
    <w:rsid w:val="46CE3131"/>
    <w:rsid w:val="46E110B6"/>
    <w:rsid w:val="46E666CD"/>
    <w:rsid w:val="46F56910"/>
    <w:rsid w:val="4710374A"/>
    <w:rsid w:val="47170634"/>
    <w:rsid w:val="47213261"/>
    <w:rsid w:val="473B4FB4"/>
    <w:rsid w:val="47565247"/>
    <w:rsid w:val="475C073D"/>
    <w:rsid w:val="477956BD"/>
    <w:rsid w:val="47B02837"/>
    <w:rsid w:val="47C85DD2"/>
    <w:rsid w:val="47D429C9"/>
    <w:rsid w:val="47DB3D58"/>
    <w:rsid w:val="47EF4717"/>
    <w:rsid w:val="47FC782A"/>
    <w:rsid w:val="48027536"/>
    <w:rsid w:val="48030BB8"/>
    <w:rsid w:val="48074B4D"/>
    <w:rsid w:val="48166B3E"/>
    <w:rsid w:val="487815A6"/>
    <w:rsid w:val="488E4926"/>
    <w:rsid w:val="489363E0"/>
    <w:rsid w:val="48A203D1"/>
    <w:rsid w:val="48A405ED"/>
    <w:rsid w:val="48C93BB0"/>
    <w:rsid w:val="48EE3617"/>
    <w:rsid w:val="48F21359"/>
    <w:rsid w:val="491017DF"/>
    <w:rsid w:val="491C33AB"/>
    <w:rsid w:val="49221512"/>
    <w:rsid w:val="492A3696"/>
    <w:rsid w:val="492E435B"/>
    <w:rsid w:val="492E7EB7"/>
    <w:rsid w:val="49311755"/>
    <w:rsid w:val="49417BEA"/>
    <w:rsid w:val="49553696"/>
    <w:rsid w:val="496E604C"/>
    <w:rsid w:val="49755AE6"/>
    <w:rsid w:val="497679FA"/>
    <w:rsid w:val="497A30FC"/>
    <w:rsid w:val="497F0713"/>
    <w:rsid w:val="498D2E30"/>
    <w:rsid w:val="49BF4FB3"/>
    <w:rsid w:val="4A0A0924"/>
    <w:rsid w:val="4A0D5D1E"/>
    <w:rsid w:val="4A111CB3"/>
    <w:rsid w:val="4A1F48C9"/>
    <w:rsid w:val="4A42425C"/>
    <w:rsid w:val="4A5768CF"/>
    <w:rsid w:val="4A62250E"/>
    <w:rsid w:val="4A630034"/>
    <w:rsid w:val="4A804742"/>
    <w:rsid w:val="4A8E6E5F"/>
    <w:rsid w:val="4A985F30"/>
    <w:rsid w:val="4AB12B4E"/>
    <w:rsid w:val="4AF313B8"/>
    <w:rsid w:val="4B187071"/>
    <w:rsid w:val="4B49547C"/>
    <w:rsid w:val="4B5A31E5"/>
    <w:rsid w:val="4B5D6832"/>
    <w:rsid w:val="4B6D2F19"/>
    <w:rsid w:val="4BAB2B2B"/>
    <w:rsid w:val="4BB328F5"/>
    <w:rsid w:val="4BB548C0"/>
    <w:rsid w:val="4BC92119"/>
    <w:rsid w:val="4BD932AD"/>
    <w:rsid w:val="4BDC1E4C"/>
    <w:rsid w:val="4BEA27BB"/>
    <w:rsid w:val="4BFB49C8"/>
    <w:rsid w:val="4C0B44E0"/>
    <w:rsid w:val="4C1D748B"/>
    <w:rsid w:val="4C3752D5"/>
    <w:rsid w:val="4C465518"/>
    <w:rsid w:val="4C5423FA"/>
    <w:rsid w:val="4C5E0AB3"/>
    <w:rsid w:val="4C675BBA"/>
    <w:rsid w:val="4C7622A1"/>
    <w:rsid w:val="4C803184"/>
    <w:rsid w:val="4C885B30"/>
    <w:rsid w:val="4C8C3872"/>
    <w:rsid w:val="4CB37051"/>
    <w:rsid w:val="4CB607A6"/>
    <w:rsid w:val="4CBD7ED0"/>
    <w:rsid w:val="4CE216E4"/>
    <w:rsid w:val="4CFD02CC"/>
    <w:rsid w:val="4D0A29E9"/>
    <w:rsid w:val="4D227D33"/>
    <w:rsid w:val="4D317F76"/>
    <w:rsid w:val="4D480744"/>
    <w:rsid w:val="4D902EEE"/>
    <w:rsid w:val="4D997E41"/>
    <w:rsid w:val="4D9A1FBF"/>
    <w:rsid w:val="4DB210B7"/>
    <w:rsid w:val="4DB7491F"/>
    <w:rsid w:val="4DC25072"/>
    <w:rsid w:val="4DC31066"/>
    <w:rsid w:val="4DCC4263"/>
    <w:rsid w:val="4DD70B1D"/>
    <w:rsid w:val="4DF01BDF"/>
    <w:rsid w:val="4DFC4A28"/>
    <w:rsid w:val="4DFC4D38"/>
    <w:rsid w:val="4DFD71B4"/>
    <w:rsid w:val="4E092CA1"/>
    <w:rsid w:val="4E094A4F"/>
    <w:rsid w:val="4E200716"/>
    <w:rsid w:val="4E395334"/>
    <w:rsid w:val="4E3B5550"/>
    <w:rsid w:val="4E41243B"/>
    <w:rsid w:val="4E473EF5"/>
    <w:rsid w:val="4E4D7031"/>
    <w:rsid w:val="4E5C7274"/>
    <w:rsid w:val="4E8A3DE2"/>
    <w:rsid w:val="4E8C2F64"/>
    <w:rsid w:val="4ECC61A8"/>
    <w:rsid w:val="4ECC7F56"/>
    <w:rsid w:val="4ECF3EEA"/>
    <w:rsid w:val="4EDF237F"/>
    <w:rsid w:val="4EF43951"/>
    <w:rsid w:val="4F0040A4"/>
    <w:rsid w:val="4F0867B5"/>
    <w:rsid w:val="4F0973FC"/>
    <w:rsid w:val="4F0C0C9A"/>
    <w:rsid w:val="4F1A33B7"/>
    <w:rsid w:val="4F1B2C8C"/>
    <w:rsid w:val="4F271630"/>
    <w:rsid w:val="4F343D4D"/>
    <w:rsid w:val="4F3952EA"/>
    <w:rsid w:val="4F473A81"/>
    <w:rsid w:val="4F714FA1"/>
    <w:rsid w:val="4F8627FB"/>
    <w:rsid w:val="4F8E345D"/>
    <w:rsid w:val="4F912F4E"/>
    <w:rsid w:val="4F9563F8"/>
    <w:rsid w:val="4FA9473B"/>
    <w:rsid w:val="4FAD422B"/>
    <w:rsid w:val="4FD277EE"/>
    <w:rsid w:val="4FD33566"/>
    <w:rsid w:val="4FD61F35"/>
    <w:rsid w:val="4FD80B7D"/>
    <w:rsid w:val="50055E16"/>
    <w:rsid w:val="503474FD"/>
    <w:rsid w:val="50416722"/>
    <w:rsid w:val="50955E5F"/>
    <w:rsid w:val="50AD2009"/>
    <w:rsid w:val="50C64B87"/>
    <w:rsid w:val="50DD28EE"/>
    <w:rsid w:val="50DE21C3"/>
    <w:rsid w:val="50E33C7D"/>
    <w:rsid w:val="50F419E6"/>
    <w:rsid w:val="510A2FB8"/>
    <w:rsid w:val="51271DBC"/>
    <w:rsid w:val="51340035"/>
    <w:rsid w:val="513E2C61"/>
    <w:rsid w:val="514A7418"/>
    <w:rsid w:val="51624BA2"/>
    <w:rsid w:val="516A7EFA"/>
    <w:rsid w:val="516C5A20"/>
    <w:rsid w:val="51823496"/>
    <w:rsid w:val="519A07DF"/>
    <w:rsid w:val="51D33CF1"/>
    <w:rsid w:val="51DB6702"/>
    <w:rsid w:val="51E66672"/>
    <w:rsid w:val="51F53C68"/>
    <w:rsid w:val="52150E92"/>
    <w:rsid w:val="521804A0"/>
    <w:rsid w:val="52195BA8"/>
    <w:rsid w:val="521D13CC"/>
    <w:rsid w:val="522D51B0"/>
    <w:rsid w:val="52375C3D"/>
    <w:rsid w:val="52391DA6"/>
    <w:rsid w:val="52426781"/>
    <w:rsid w:val="52756B57"/>
    <w:rsid w:val="52AD4542"/>
    <w:rsid w:val="52AE77D7"/>
    <w:rsid w:val="52C13B4A"/>
    <w:rsid w:val="52F65EE9"/>
    <w:rsid w:val="530F6FAB"/>
    <w:rsid w:val="534327B1"/>
    <w:rsid w:val="534A165D"/>
    <w:rsid w:val="535350EA"/>
    <w:rsid w:val="53933738"/>
    <w:rsid w:val="53B10062"/>
    <w:rsid w:val="53B31521"/>
    <w:rsid w:val="53ED6058"/>
    <w:rsid w:val="53F266B1"/>
    <w:rsid w:val="53FC752F"/>
    <w:rsid w:val="541128AF"/>
    <w:rsid w:val="543071D9"/>
    <w:rsid w:val="543C3DD0"/>
    <w:rsid w:val="543C792C"/>
    <w:rsid w:val="544F40F9"/>
    <w:rsid w:val="545729B8"/>
    <w:rsid w:val="54624EB9"/>
    <w:rsid w:val="54776BB6"/>
    <w:rsid w:val="547F5A6B"/>
    <w:rsid w:val="548B08B3"/>
    <w:rsid w:val="54B03E76"/>
    <w:rsid w:val="54B839D7"/>
    <w:rsid w:val="54B90F7D"/>
    <w:rsid w:val="54BF40B9"/>
    <w:rsid w:val="54C87F4D"/>
    <w:rsid w:val="54D67D81"/>
    <w:rsid w:val="54ED6E78"/>
    <w:rsid w:val="550E7937"/>
    <w:rsid w:val="55152604"/>
    <w:rsid w:val="5540169E"/>
    <w:rsid w:val="5560764A"/>
    <w:rsid w:val="5563538C"/>
    <w:rsid w:val="55713605"/>
    <w:rsid w:val="55780E38"/>
    <w:rsid w:val="557F21C6"/>
    <w:rsid w:val="5592453F"/>
    <w:rsid w:val="55C71477"/>
    <w:rsid w:val="55D122F6"/>
    <w:rsid w:val="56004989"/>
    <w:rsid w:val="56037534"/>
    <w:rsid w:val="560426CB"/>
    <w:rsid w:val="561F7505"/>
    <w:rsid w:val="56633896"/>
    <w:rsid w:val="56A25A40"/>
    <w:rsid w:val="56BA5480"/>
    <w:rsid w:val="56C9121F"/>
    <w:rsid w:val="56CD0D0F"/>
    <w:rsid w:val="56D57BC4"/>
    <w:rsid w:val="56E11317"/>
    <w:rsid w:val="56E60023"/>
    <w:rsid w:val="56E61DD1"/>
    <w:rsid w:val="56E878F7"/>
    <w:rsid w:val="570606C5"/>
    <w:rsid w:val="570D71FD"/>
    <w:rsid w:val="57430FD1"/>
    <w:rsid w:val="574D00A2"/>
    <w:rsid w:val="575C2810"/>
    <w:rsid w:val="57671164"/>
    <w:rsid w:val="576F626A"/>
    <w:rsid w:val="57726BB5"/>
    <w:rsid w:val="57A31A70"/>
    <w:rsid w:val="57A777B2"/>
    <w:rsid w:val="57B679F5"/>
    <w:rsid w:val="57D60097"/>
    <w:rsid w:val="57E417E0"/>
    <w:rsid w:val="57EE718F"/>
    <w:rsid w:val="581806B0"/>
    <w:rsid w:val="581A7F84"/>
    <w:rsid w:val="583F3E8F"/>
    <w:rsid w:val="58533496"/>
    <w:rsid w:val="58676F42"/>
    <w:rsid w:val="58690F0C"/>
    <w:rsid w:val="58741EB5"/>
    <w:rsid w:val="58782EFD"/>
    <w:rsid w:val="587F428B"/>
    <w:rsid w:val="58801DB1"/>
    <w:rsid w:val="588E5129"/>
    <w:rsid w:val="58D26AB1"/>
    <w:rsid w:val="58FF717A"/>
    <w:rsid w:val="59350DEE"/>
    <w:rsid w:val="593D73D6"/>
    <w:rsid w:val="59441031"/>
    <w:rsid w:val="59575208"/>
    <w:rsid w:val="59576FB6"/>
    <w:rsid w:val="59592D2E"/>
    <w:rsid w:val="59725B9E"/>
    <w:rsid w:val="59747B68"/>
    <w:rsid w:val="598C4EB2"/>
    <w:rsid w:val="598D29D8"/>
    <w:rsid w:val="59B30690"/>
    <w:rsid w:val="59B6051E"/>
    <w:rsid w:val="59B9184A"/>
    <w:rsid w:val="59F1740B"/>
    <w:rsid w:val="59F34F31"/>
    <w:rsid w:val="59F838CB"/>
    <w:rsid w:val="59FF38D6"/>
    <w:rsid w:val="5A137381"/>
    <w:rsid w:val="5A250E62"/>
    <w:rsid w:val="5A455061"/>
    <w:rsid w:val="5A623E64"/>
    <w:rsid w:val="5A6329DD"/>
    <w:rsid w:val="5A663955"/>
    <w:rsid w:val="5A7A7400"/>
    <w:rsid w:val="5A955FE8"/>
    <w:rsid w:val="5A9B1124"/>
    <w:rsid w:val="5AA61FA3"/>
    <w:rsid w:val="5B123195"/>
    <w:rsid w:val="5B1A029B"/>
    <w:rsid w:val="5B3E21DC"/>
    <w:rsid w:val="5B457BE5"/>
    <w:rsid w:val="5B470C2B"/>
    <w:rsid w:val="5B555777"/>
    <w:rsid w:val="5B7916E0"/>
    <w:rsid w:val="5B962018"/>
    <w:rsid w:val="5B995664"/>
    <w:rsid w:val="5B9B13DC"/>
    <w:rsid w:val="5B9E0ECC"/>
    <w:rsid w:val="5BAE1A2C"/>
    <w:rsid w:val="5BC85F49"/>
    <w:rsid w:val="5BCD71B6"/>
    <w:rsid w:val="5C050F4B"/>
    <w:rsid w:val="5C1967A5"/>
    <w:rsid w:val="5C1B076F"/>
    <w:rsid w:val="5C372F78"/>
    <w:rsid w:val="5C401F83"/>
    <w:rsid w:val="5C423F4D"/>
    <w:rsid w:val="5C4E46A0"/>
    <w:rsid w:val="5C5B0B6B"/>
    <w:rsid w:val="5C5D48E3"/>
    <w:rsid w:val="5C86208C"/>
    <w:rsid w:val="5C8E2CEF"/>
    <w:rsid w:val="5C910A31"/>
    <w:rsid w:val="5C9D2F32"/>
    <w:rsid w:val="5C9D73D6"/>
    <w:rsid w:val="5CA93FCD"/>
    <w:rsid w:val="5CB470ED"/>
    <w:rsid w:val="5CC52489"/>
    <w:rsid w:val="5D094A6B"/>
    <w:rsid w:val="5D3A51A7"/>
    <w:rsid w:val="5D3F223B"/>
    <w:rsid w:val="5D7C6FEB"/>
    <w:rsid w:val="5D891708"/>
    <w:rsid w:val="5D9205BD"/>
    <w:rsid w:val="5D934C1D"/>
    <w:rsid w:val="5D997B9D"/>
    <w:rsid w:val="5D9A56C3"/>
    <w:rsid w:val="5DA64068"/>
    <w:rsid w:val="5DA84284"/>
    <w:rsid w:val="5DBE5856"/>
    <w:rsid w:val="5DDE1A54"/>
    <w:rsid w:val="5DEB5F1F"/>
    <w:rsid w:val="5DEF6366"/>
    <w:rsid w:val="5DF66D9E"/>
    <w:rsid w:val="5E005E6E"/>
    <w:rsid w:val="5E053485"/>
    <w:rsid w:val="5E0771FD"/>
    <w:rsid w:val="5E265335"/>
    <w:rsid w:val="5E361890"/>
    <w:rsid w:val="5E392465"/>
    <w:rsid w:val="5E394EDC"/>
    <w:rsid w:val="5E420235"/>
    <w:rsid w:val="5E4528E6"/>
    <w:rsid w:val="5E626E75"/>
    <w:rsid w:val="5E7303EE"/>
    <w:rsid w:val="5E7B54F5"/>
    <w:rsid w:val="5E7E2E48"/>
    <w:rsid w:val="5E8C7702"/>
    <w:rsid w:val="5E9F7435"/>
    <w:rsid w:val="5EA26F25"/>
    <w:rsid w:val="5EC724E8"/>
    <w:rsid w:val="5ECB647C"/>
    <w:rsid w:val="5ED115B9"/>
    <w:rsid w:val="5ED82947"/>
    <w:rsid w:val="5EE94B54"/>
    <w:rsid w:val="5EF3152F"/>
    <w:rsid w:val="5EF534F9"/>
    <w:rsid w:val="5EFC4888"/>
    <w:rsid w:val="5F007307"/>
    <w:rsid w:val="5F0B7703"/>
    <w:rsid w:val="5F180F96"/>
    <w:rsid w:val="5F1C2834"/>
    <w:rsid w:val="5F2931A3"/>
    <w:rsid w:val="5F2B0FDF"/>
    <w:rsid w:val="5F4B38BF"/>
    <w:rsid w:val="5F5A6691"/>
    <w:rsid w:val="5F781A34"/>
    <w:rsid w:val="5F7A755A"/>
    <w:rsid w:val="5F944AC0"/>
    <w:rsid w:val="5FD56E87"/>
    <w:rsid w:val="5FE315A4"/>
    <w:rsid w:val="5FE570CA"/>
    <w:rsid w:val="5FEB66AA"/>
    <w:rsid w:val="600357A2"/>
    <w:rsid w:val="600C0AFA"/>
    <w:rsid w:val="60145C01"/>
    <w:rsid w:val="60161979"/>
    <w:rsid w:val="60235E44"/>
    <w:rsid w:val="6048378D"/>
    <w:rsid w:val="60820DBC"/>
    <w:rsid w:val="608A5EC3"/>
    <w:rsid w:val="60A9459B"/>
    <w:rsid w:val="60D27C04"/>
    <w:rsid w:val="60E530F9"/>
    <w:rsid w:val="60EF5D26"/>
    <w:rsid w:val="610D706A"/>
    <w:rsid w:val="6110461A"/>
    <w:rsid w:val="611834CF"/>
    <w:rsid w:val="611C7066"/>
    <w:rsid w:val="612A5B1D"/>
    <w:rsid w:val="61497B2C"/>
    <w:rsid w:val="618172C6"/>
    <w:rsid w:val="618E3791"/>
    <w:rsid w:val="61AE5BE1"/>
    <w:rsid w:val="61D27B22"/>
    <w:rsid w:val="61D513C0"/>
    <w:rsid w:val="622B0FE0"/>
    <w:rsid w:val="62326812"/>
    <w:rsid w:val="6234772E"/>
    <w:rsid w:val="623600B0"/>
    <w:rsid w:val="62967221"/>
    <w:rsid w:val="62970423"/>
    <w:rsid w:val="629D3C8C"/>
    <w:rsid w:val="62A3326C"/>
    <w:rsid w:val="62B334AF"/>
    <w:rsid w:val="62BB6808"/>
    <w:rsid w:val="62C21944"/>
    <w:rsid w:val="62D17DD9"/>
    <w:rsid w:val="62E21FE6"/>
    <w:rsid w:val="63035AB9"/>
    <w:rsid w:val="632E6FDA"/>
    <w:rsid w:val="63352116"/>
    <w:rsid w:val="63402869"/>
    <w:rsid w:val="63506F50"/>
    <w:rsid w:val="63514A76"/>
    <w:rsid w:val="635441A8"/>
    <w:rsid w:val="636E73D6"/>
    <w:rsid w:val="638A23D4"/>
    <w:rsid w:val="639257BA"/>
    <w:rsid w:val="639826A5"/>
    <w:rsid w:val="63A66B70"/>
    <w:rsid w:val="63AB3CC0"/>
    <w:rsid w:val="63DA1830"/>
    <w:rsid w:val="63E87188"/>
    <w:rsid w:val="63F21DB5"/>
    <w:rsid w:val="640815D9"/>
    <w:rsid w:val="64153CF6"/>
    <w:rsid w:val="64204D90"/>
    <w:rsid w:val="64412D3D"/>
    <w:rsid w:val="64414AEB"/>
    <w:rsid w:val="64445DBB"/>
    <w:rsid w:val="64C25C2B"/>
    <w:rsid w:val="64C80D68"/>
    <w:rsid w:val="64C86FBA"/>
    <w:rsid w:val="64CC2606"/>
    <w:rsid w:val="64D43BB1"/>
    <w:rsid w:val="64E8140A"/>
    <w:rsid w:val="64EA5182"/>
    <w:rsid w:val="65274410"/>
    <w:rsid w:val="654F5386"/>
    <w:rsid w:val="655B7E2E"/>
    <w:rsid w:val="65896749"/>
    <w:rsid w:val="659A0956"/>
    <w:rsid w:val="65B337C6"/>
    <w:rsid w:val="65BA6903"/>
    <w:rsid w:val="65E47E23"/>
    <w:rsid w:val="65F75DA9"/>
    <w:rsid w:val="66067D9A"/>
    <w:rsid w:val="661E50E3"/>
    <w:rsid w:val="66287D10"/>
    <w:rsid w:val="66482160"/>
    <w:rsid w:val="66501015"/>
    <w:rsid w:val="6659611C"/>
    <w:rsid w:val="66B912B0"/>
    <w:rsid w:val="66BE59A9"/>
    <w:rsid w:val="66C13CC1"/>
    <w:rsid w:val="66C739CD"/>
    <w:rsid w:val="66D32372"/>
    <w:rsid w:val="66D734E4"/>
    <w:rsid w:val="66F83B86"/>
    <w:rsid w:val="670C5884"/>
    <w:rsid w:val="67191D4F"/>
    <w:rsid w:val="672E57FA"/>
    <w:rsid w:val="6793565D"/>
    <w:rsid w:val="67C63C85"/>
    <w:rsid w:val="67D77C40"/>
    <w:rsid w:val="67D85766"/>
    <w:rsid w:val="67EC599B"/>
    <w:rsid w:val="68014CBD"/>
    <w:rsid w:val="680227E3"/>
    <w:rsid w:val="68064081"/>
    <w:rsid w:val="683055A2"/>
    <w:rsid w:val="68330BEE"/>
    <w:rsid w:val="683E477C"/>
    <w:rsid w:val="68662D72"/>
    <w:rsid w:val="687436E1"/>
    <w:rsid w:val="68802085"/>
    <w:rsid w:val="68996CA3"/>
    <w:rsid w:val="68B00491"/>
    <w:rsid w:val="68B97345"/>
    <w:rsid w:val="68C301C4"/>
    <w:rsid w:val="68CF0917"/>
    <w:rsid w:val="68DE0B5A"/>
    <w:rsid w:val="68E00D76"/>
    <w:rsid w:val="69135570"/>
    <w:rsid w:val="691B0743"/>
    <w:rsid w:val="6954706E"/>
    <w:rsid w:val="69780FAF"/>
    <w:rsid w:val="697F233D"/>
    <w:rsid w:val="69A4380D"/>
    <w:rsid w:val="69AF24F6"/>
    <w:rsid w:val="69B87D12"/>
    <w:rsid w:val="69CC30A8"/>
    <w:rsid w:val="69DC621B"/>
    <w:rsid w:val="69DC778F"/>
    <w:rsid w:val="69E403F2"/>
    <w:rsid w:val="6A026ACA"/>
    <w:rsid w:val="6A026D08"/>
    <w:rsid w:val="6A0740E0"/>
    <w:rsid w:val="6A0E546F"/>
    <w:rsid w:val="6A244C92"/>
    <w:rsid w:val="6A2627B9"/>
    <w:rsid w:val="6A266C5C"/>
    <w:rsid w:val="6A2B7DCF"/>
    <w:rsid w:val="6A325601"/>
    <w:rsid w:val="6A3D3FA6"/>
    <w:rsid w:val="6A575068"/>
    <w:rsid w:val="6A8D61D8"/>
    <w:rsid w:val="6AA54025"/>
    <w:rsid w:val="6AA87672"/>
    <w:rsid w:val="6B016D82"/>
    <w:rsid w:val="6B20545A"/>
    <w:rsid w:val="6B2A0087"/>
    <w:rsid w:val="6B572E46"/>
    <w:rsid w:val="6B5C4ABB"/>
    <w:rsid w:val="6B5E2426"/>
    <w:rsid w:val="6B6C069F"/>
    <w:rsid w:val="6B7B74A0"/>
    <w:rsid w:val="6BB67B6C"/>
    <w:rsid w:val="6BD55A96"/>
    <w:rsid w:val="6BE24E05"/>
    <w:rsid w:val="6BEA1E00"/>
    <w:rsid w:val="6C111246"/>
    <w:rsid w:val="6C327B3B"/>
    <w:rsid w:val="6C354F35"/>
    <w:rsid w:val="6C3867D3"/>
    <w:rsid w:val="6C746E8A"/>
    <w:rsid w:val="6C860987"/>
    <w:rsid w:val="6C8E6D3B"/>
    <w:rsid w:val="6C9464AB"/>
    <w:rsid w:val="6C9500C9"/>
    <w:rsid w:val="6CE95D1F"/>
    <w:rsid w:val="6CFB084B"/>
    <w:rsid w:val="6D003795"/>
    <w:rsid w:val="6D1E00BF"/>
    <w:rsid w:val="6D371181"/>
    <w:rsid w:val="6D400035"/>
    <w:rsid w:val="6D413DAD"/>
    <w:rsid w:val="6D48513C"/>
    <w:rsid w:val="6D4A4A10"/>
    <w:rsid w:val="6D7E0B5E"/>
    <w:rsid w:val="6DA93E2C"/>
    <w:rsid w:val="6DB427D1"/>
    <w:rsid w:val="6DE36C13"/>
    <w:rsid w:val="6DFD5F26"/>
    <w:rsid w:val="6E196856"/>
    <w:rsid w:val="6E3F653F"/>
    <w:rsid w:val="6E5813AF"/>
    <w:rsid w:val="6E6935BC"/>
    <w:rsid w:val="6E775CD9"/>
    <w:rsid w:val="6E7837FF"/>
    <w:rsid w:val="6E8C3FFC"/>
    <w:rsid w:val="6E8E4DD0"/>
    <w:rsid w:val="6EAE0FCF"/>
    <w:rsid w:val="6EAE6B68"/>
    <w:rsid w:val="6ECE341F"/>
    <w:rsid w:val="6ECF78C3"/>
    <w:rsid w:val="6ED749C9"/>
    <w:rsid w:val="6EDF021F"/>
    <w:rsid w:val="6EDF1132"/>
    <w:rsid w:val="6EE2110B"/>
    <w:rsid w:val="6EE43E6C"/>
    <w:rsid w:val="6EFE2499"/>
    <w:rsid w:val="6EFF5CCE"/>
    <w:rsid w:val="6F0532E4"/>
    <w:rsid w:val="6F2572E9"/>
    <w:rsid w:val="6F296D5B"/>
    <w:rsid w:val="6F2B6AC3"/>
    <w:rsid w:val="6F4D6A39"/>
    <w:rsid w:val="6F685621"/>
    <w:rsid w:val="6F845F9D"/>
    <w:rsid w:val="6F887A72"/>
    <w:rsid w:val="6FB15405"/>
    <w:rsid w:val="6FB2478F"/>
    <w:rsid w:val="700C41FF"/>
    <w:rsid w:val="703C0F56"/>
    <w:rsid w:val="703D02D7"/>
    <w:rsid w:val="7047792D"/>
    <w:rsid w:val="70822713"/>
    <w:rsid w:val="709D579F"/>
    <w:rsid w:val="709F32C5"/>
    <w:rsid w:val="70F353BF"/>
    <w:rsid w:val="710919DF"/>
    <w:rsid w:val="71127EA7"/>
    <w:rsid w:val="711F4406"/>
    <w:rsid w:val="7131392F"/>
    <w:rsid w:val="7148395C"/>
    <w:rsid w:val="7167036E"/>
    <w:rsid w:val="7169742F"/>
    <w:rsid w:val="716A5681"/>
    <w:rsid w:val="71704C61"/>
    <w:rsid w:val="717604C9"/>
    <w:rsid w:val="71786A41"/>
    <w:rsid w:val="717C7162"/>
    <w:rsid w:val="71881FAB"/>
    <w:rsid w:val="718A5D23"/>
    <w:rsid w:val="71950224"/>
    <w:rsid w:val="71A36DE5"/>
    <w:rsid w:val="71A52B5D"/>
    <w:rsid w:val="71A566B9"/>
    <w:rsid w:val="71B2527A"/>
    <w:rsid w:val="71B92164"/>
    <w:rsid w:val="71C034F3"/>
    <w:rsid w:val="71CD3E62"/>
    <w:rsid w:val="71DD1B12"/>
    <w:rsid w:val="71DE606F"/>
    <w:rsid w:val="722717C4"/>
    <w:rsid w:val="722C0B88"/>
    <w:rsid w:val="722C6DDA"/>
    <w:rsid w:val="72932309"/>
    <w:rsid w:val="72A906FF"/>
    <w:rsid w:val="72AF5315"/>
    <w:rsid w:val="72B172DF"/>
    <w:rsid w:val="72D37256"/>
    <w:rsid w:val="72D52FCE"/>
    <w:rsid w:val="72E94CCB"/>
    <w:rsid w:val="7315786E"/>
    <w:rsid w:val="732B0E40"/>
    <w:rsid w:val="73397A01"/>
    <w:rsid w:val="73506AF8"/>
    <w:rsid w:val="73537BDE"/>
    <w:rsid w:val="737C4621"/>
    <w:rsid w:val="737E5413"/>
    <w:rsid w:val="738D1AFA"/>
    <w:rsid w:val="739764D5"/>
    <w:rsid w:val="739C3AEB"/>
    <w:rsid w:val="73A9715C"/>
    <w:rsid w:val="7400051E"/>
    <w:rsid w:val="740D6797"/>
    <w:rsid w:val="742B4732"/>
    <w:rsid w:val="742F2BB2"/>
    <w:rsid w:val="74313551"/>
    <w:rsid w:val="74406B6D"/>
    <w:rsid w:val="74590A1D"/>
    <w:rsid w:val="745A5E80"/>
    <w:rsid w:val="749D5D6D"/>
    <w:rsid w:val="74B35591"/>
    <w:rsid w:val="74BE7D2B"/>
    <w:rsid w:val="74CC0400"/>
    <w:rsid w:val="74D379E1"/>
    <w:rsid w:val="74EF19D6"/>
    <w:rsid w:val="750D2EF3"/>
    <w:rsid w:val="7524023C"/>
    <w:rsid w:val="753649D0"/>
    <w:rsid w:val="753D30AC"/>
    <w:rsid w:val="7548217D"/>
    <w:rsid w:val="754B3A1B"/>
    <w:rsid w:val="75556648"/>
    <w:rsid w:val="75596138"/>
    <w:rsid w:val="7561323F"/>
    <w:rsid w:val="75630D65"/>
    <w:rsid w:val="75640639"/>
    <w:rsid w:val="75680989"/>
    <w:rsid w:val="756B5E6B"/>
    <w:rsid w:val="757840E4"/>
    <w:rsid w:val="757A1C0A"/>
    <w:rsid w:val="757C0D42"/>
    <w:rsid w:val="759C6BF4"/>
    <w:rsid w:val="759E7FEF"/>
    <w:rsid w:val="75A86778"/>
    <w:rsid w:val="75BA46FD"/>
    <w:rsid w:val="75D05CCE"/>
    <w:rsid w:val="75DC0B17"/>
    <w:rsid w:val="75FE0A8D"/>
    <w:rsid w:val="760342F6"/>
    <w:rsid w:val="761A519B"/>
    <w:rsid w:val="762229CE"/>
    <w:rsid w:val="763B3A90"/>
    <w:rsid w:val="76455BE2"/>
    <w:rsid w:val="765406AD"/>
    <w:rsid w:val="765468FF"/>
    <w:rsid w:val="76587A02"/>
    <w:rsid w:val="765B1A3C"/>
    <w:rsid w:val="766C59F7"/>
    <w:rsid w:val="76784489"/>
    <w:rsid w:val="7682346D"/>
    <w:rsid w:val="76C021E7"/>
    <w:rsid w:val="76C3416D"/>
    <w:rsid w:val="76F1718E"/>
    <w:rsid w:val="76FF6EB2"/>
    <w:rsid w:val="770B16B4"/>
    <w:rsid w:val="770E6AAE"/>
    <w:rsid w:val="77102484"/>
    <w:rsid w:val="773D6648"/>
    <w:rsid w:val="77477DF3"/>
    <w:rsid w:val="776A2496"/>
    <w:rsid w:val="777B1835"/>
    <w:rsid w:val="77AF6298"/>
    <w:rsid w:val="77D948F8"/>
    <w:rsid w:val="77E375D8"/>
    <w:rsid w:val="77EF56AC"/>
    <w:rsid w:val="78160310"/>
    <w:rsid w:val="781E5417"/>
    <w:rsid w:val="782C7B34"/>
    <w:rsid w:val="784A1D68"/>
    <w:rsid w:val="78680440"/>
    <w:rsid w:val="787119EB"/>
    <w:rsid w:val="78767001"/>
    <w:rsid w:val="7879089F"/>
    <w:rsid w:val="7879264D"/>
    <w:rsid w:val="78860DFD"/>
    <w:rsid w:val="788A2AAC"/>
    <w:rsid w:val="788C20C9"/>
    <w:rsid w:val="78986F77"/>
    <w:rsid w:val="78992CEF"/>
    <w:rsid w:val="78A3591C"/>
    <w:rsid w:val="78B6564F"/>
    <w:rsid w:val="78DB6E64"/>
    <w:rsid w:val="79052133"/>
    <w:rsid w:val="79132AA2"/>
    <w:rsid w:val="792C5912"/>
    <w:rsid w:val="79352A18"/>
    <w:rsid w:val="793B3DA7"/>
    <w:rsid w:val="793E1063"/>
    <w:rsid w:val="7940316B"/>
    <w:rsid w:val="794964C4"/>
    <w:rsid w:val="794E282C"/>
    <w:rsid w:val="797057FE"/>
    <w:rsid w:val="797F5A41"/>
    <w:rsid w:val="79920451"/>
    <w:rsid w:val="79AB6836"/>
    <w:rsid w:val="79C124FE"/>
    <w:rsid w:val="79EE0E19"/>
    <w:rsid w:val="79F0693F"/>
    <w:rsid w:val="79F91C98"/>
    <w:rsid w:val="79FA77BE"/>
    <w:rsid w:val="79FB1583"/>
    <w:rsid w:val="7A262361"/>
    <w:rsid w:val="7A804167"/>
    <w:rsid w:val="7A890996"/>
    <w:rsid w:val="7AD24297"/>
    <w:rsid w:val="7B0E1773"/>
    <w:rsid w:val="7B1B3E90"/>
    <w:rsid w:val="7B272834"/>
    <w:rsid w:val="7B3473F3"/>
    <w:rsid w:val="7B4A207F"/>
    <w:rsid w:val="7B5C158E"/>
    <w:rsid w:val="7B5D0004"/>
    <w:rsid w:val="7B7B1D2B"/>
    <w:rsid w:val="7B851309"/>
    <w:rsid w:val="7BB75966"/>
    <w:rsid w:val="7BBC2F7D"/>
    <w:rsid w:val="7BD549C1"/>
    <w:rsid w:val="7BDC717B"/>
    <w:rsid w:val="7C06244A"/>
    <w:rsid w:val="7C093CE8"/>
    <w:rsid w:val="7C1728A9"/>
    <w:rsid w:val="7C1822AA"/>
    <w:rsid w:val="7C330D65"/>
    <w:rsid w:val="7C475E73"/>
    <w:rsid w:val="7C492337"/>
    <w:rsid w:val="7C4E5B9F"/>
    <w:rsid w:val="7C6A4505"/>
    <w:rsid w:val="7C7C270C"/>
    <w:rsid w:val="7C7F1D6B"/>
    <w:rsid w:val="7C8F243F"/>
    <w:rsid w:val="7CCB71F0"/>
    <w:rsid w:val="7CF229CE"/>
    <w:rsid w:val="7D0439C8"/>
    <w:rsid w:val="7D0B583E"/>
    <w:rsid w:val="7D1B1FA6"/>
    <w:rsid w:val="7D3923AB"/>
    <w:rsid w:val="7D4D5E56"/>
    <w:rsid w:val="7D511DEB"/>
    <w:rsid w:val="7D5176F5"/>
    <w:rsid w:val="7D553689"/>
    <w:rsid w:val="7D605B8A"/>
    <w:rsid w:val="7D715FE9"/>
    <w:rsid w:val="7D845D1C"/>
    <w:rsid w:val="7DBD4C18"/>
    <w:rsid w:val="7E0C7AC0"/>
    <w:rsid w:val="7E1322EF"/>
    <w:rsid w:val="7E154BC6"/>
    <w:rsid w:val="7E1802DE"/>
    <w:rsid w:val="7E1B4BCD"/>
    <w:rsid w:val="7E1D3A7B"/>
    <w:rsid w:val="7E2E3EDA"/>
    <w:rsid w:val="7E33504C"/>
    <w:rsid w:val="7E346720"/>
    <w:rsid w:val="7E3A1D07"/>
    <w:rsid w:val="7E3C03A5"/>
    <w:rsid w:val="7E3C65F7"/>
    <w:rsid w:val="7E521976"/>
    <w:rsid w:val="7E653B5F"/>
    <w:rsid w:val="7E795155"/>
    <w:rsid w:val="7EAA3560"/>
    <w:rsid w:val="7EBE0DBA"/>
    <w:rsid w:val="7EC14D4E"/>
    <w:rsid w:val="7EC81C39"/>
    <w:rsid w:val="7EC849B3"/>
    <w:rsid w:val="7EE30820"/>
    <w:rsid w:val="7EE34CC4"/>
    <w:rsid w:val="7EED169F"/>
    <w:rsid w:val="7EEF71C5"/>
    <w:rsid w:val="7EF667A6"/>
    <w:rsid w:val="7EF70770"/>
    <w:rsid w:val="7F037115"/>
    <w:rsid w:val="7F0A3FFF"/>
    <w:rsid w:val="7F0C7646"/>
    <w:rsid w:val="7F201A75"/>
    <w:rsid w:val="7F2D5F40"/>
    <w:rsid w:val="7F2D7CEE"/>
    <w:rsid w:val="7F3472CE"/>
    <w:rsid w:val="7F587460"/>
    <w:rsid w:val="7F5D6825"/>
    <w:rsid w:val="7F83434C"/>
    <w:rsid w:val="7F8738A2"/>
    <w:rsid w:val="7FA50AB1"/>
    <w:rsid w:val="7FB623D9"/>
    <w:rsid w:val="7FE17456"/>
    <w:rsid w:val="7FE26D2A"/>
    <w:rsid w:val="7FF01447"/>
    <w:rsid w:val="7FF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3331</Words>
  <Characters>6712</Characters>
  <Lines>0</Lines>
  <Paragraphs>0</Paragraphs>
  <TotalTime>1</TotalTime>
  <ScaleCrop>false</ScaleCrop>
  <LinksUpToDate>false</LinksUpToDate>
  <CharactersWithSpaces>7247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2022-09-01T08:44:00Z</dcterms:created>
  <dc:creator>LENOVO</dc:creator>
  <cp:lastModifiedBy>假装会做饭</cp:lastModifiedBy>
  <dcterms:modified xsi:type="dcterms:W3CDTF">2023-05-05T07:14:26Z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9362CAF843F347D4AEC65522964DCB82</vt:lpwstr>
  </property>
</Properties>
</file>